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E5CA" w14:textId="36D14BED" w:rsidR="0096128F" w:rsidRPr="001B4105" w:rsidRDefault="0096128F" w:rsidP="00C47FA8">
      <w:pPr>
        <w:tabs>
          <w:tab w:val="left" w:pos="948"/>
        </w:tabs>
        <w:spacing w:after="0"/>
        <w:rPr>
          <w:b/>
          <w:bCs/>
          <w:sz w:val="28"/>
          <w:szCs w:val="28"/>
        </w:rPr>
      </w:pPr>
      <w:r w:rsidRPr="0096128F">
        <w:rPr>
          <w:b/>
          <w:bCs/>
          <w:sz w:val="28"/>
          <w:szCs w:val="28"/>
        </w:rPr>
        <w:t>Algemene Vergadering</w:t>
      </w:r>
      <w:r w:rsidR="001B4105">
        <w:rPr>
          <w:b/>
          <w:bCs/>
          <w:sz w:val="28"/>
          <w:szCs w:val="28"/>
        </w:rPr>
        <w:t xml:space="preserve"> - </w:t>
      </w:r>
      <w:r w:rsidRPr="0096128F">
        <w:rPr>
          <w:b/>
          <w:bCs/>
        </w:rPr>
        <w:t>LOP Zele basis</w:t>
      </w:r>
      <w:r w:rsidR="001B4105">
        <w:rPr>
          <w:b/>
          <w:bCs/>
          <w:sz w:val="28"/>
          <w:szCs w:val="28"/>
        </w:rPr>
        <w:t xml:space="preserve"> - </w:t>
      </w:r>
      <w:r w:rsidR="00C47FA8">
        <w:rPr>
          <w:b/>
          <w:bCs/>
        </w:rPr>
        <w:t>7</w:t>
      </w:r>
      <w:r>
        <w:rPr>
          <w:b/>
          <w:bCs/>
        </w:rPr>
        <w:t>/06</w:t>
      </w:r>
      <w:r w:rsidRPr="0096128F">
        <w:rPr>
          <w:b/>
          <w:bCs/>
        </w:rPr>
        <w:t>/202</w:t>
      </w:r>
      <w:r>
        <w:rPr>
          <w:b/>
          <w:bCs/>
        </w:rPr>
        <w:t>3</w:t>
      </w:r>
    </w:p>
    <w:p w14:paraId="202C775D" w14:textId="77777777" w:rsidR="001B4105" w:rsidRDefault="001B4105" w:rsidP="001B4105">
      <w:pPr>
        <w:tabs>
          <w:tab w:val="left" w:pos="948"/>
        </w:tabs>
        <w:spacing w:after="0"/>
        <w:rPr>
          <w:b/>
          <w:bCs/>
        </w:rPr>
      </w:pPr>
      <w:r>
        <w:rPr>
          <w:b/>
          <w:bCs/>
        </w:rPr>
        <w:t>Aanwezigheidslijst</w:t>
      </w:r>
    </w:p>
    <w:tbl>
      <w:tblPr>
        <w:tblStyle w:val="Lijsttabel3-Accent6"/>
        <w:tblW w:w="9448" w:type="dxa"/>
        <w:tblInd w:w="0" w:type="dxa"/>
        <w:tblLook w:val="04A0" w:firstRow="1" w:lastRow="0" w:firstColumn="1" w:lastColumn="0" w:noHBand="0" w:noVBand="1"/>
      </w:tblPr>
      <w:tblGrid>
        <w:gridCol w:w="1980"/>
        <w:gridCol w:w="1733"/>
        <w:gridCol w:w="3086"/>
        <w:gridCol w:w="799"/>
        <w:gridCol w:w="1850"/>
      </w:tblGrid>
      <w:tr w:rsidR="001B4105" w14:paraId="5EB22D17" w14:textId="77777777" w:rsidTr="001B4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top w:val="single" w:sz="4" w:space="0" w:color="70AD47" w:themeColor="accent6"/>
              <w:left w:val="single" w:sz="4" w:space="0" w:color="70AD47" w:themeColor="accent6"/>
            </w:tcBorders>
            <w:hideMark/>
          </w:tcPr>
          <w:p w14:paraId="64EBDC9C" w14:textId="77777777" w:rsidR="001B4105" w:rsidRDefault="001B4105">
            <w:pPr>
              <w:tabs>
                <w:tab w:val="left" w:pos="948"/>
              </w:tabs>
            </w:pPr>
            <w:r>
              <w:t>Voornaam</w:t>
            </w:r>
          </w:p>
        </w:tc>
        <w:tc>
          <w:tcPr>
            <w:tcW w:w="1733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hideMark/>
          </w:tcPr>
          <w:p w14:paraId="477B44DB" w14:textId="77777777" w:rsidR="001B4105" w:rsidRDefault="001B4105">
            <w:pPr>
              <w:tabs>
                <w:tab w:val="left" w:pos="94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</w:t>
            </w:r>
          </w:p>
        </w:tc>
        <w:tc>
          <w:tcPr>
            <w:tcW w:w="3086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hideMark/>
          </w:tcPr>
          <w:p w14:paraId="5F0D6CE2" w14:textId="77777777" w:rsidR="001B4105" w:rsidRDefault="001B4105">
            <w:pPr>
              <w:tabs>
                <w:tab w:val="left" w:pos="94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</w:t>
            </w:r>
          </w:p>
        </w:tc>
        <w:tc>
          <w:tcPr>
            <w:tcW w:w="799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hideMark/>
          </w:tcPr>
          <w:p w14:paraId="21170673" w14:textId="77777777" w:rsidR="001B4105" w:rsidRDefault="001B4105">
            <w:pPr>
              <w:tabs>
                <w:tab w:val="left" w:pos="94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Aanw.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  <w:hideMark/>
          </w:tcPr>
          <w:p w14:paraId="0B5F3648" w14:textId="77777777" w:rsidR="001B4105" w:rsidRDefault="001B4105">
            <w:pPr>
              <w:tabs>
                <w:tab w:val="left" w:pos="94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Verontschuldigd </w:t>
            </w:r>
          </w:p>
        </w:tc>
      </w:tr>
      <w:tr w:rsidR="001B4105" w14:paraId="54073998" w14:textId="77777777" w:rsidTr="00B0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left w:val="single" w:sz="4" w:space="0" w:color="70AD47" w:themeColor="accent6"/>
            </w:tcBorders>
            <w:shd w:val="clear" w:color="auto" w:fill="E2EFD9" w:themeFill="accent6" w:themeFillTint="33"/>
            <w:hideMark/>
          </w:tcPr>
          <w:p w14:paraId="7478A963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Gemeenschapsonderwijs</w:t>
            </w:r>
          </w:p>
        </w:tc>
      </w:tr>
      <w:tr w:rsidR="001B4105" w14:paraId="3A0A9067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34395529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Stefanie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4D0AD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Leirens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63AF8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GO! Bunderbos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0DF76" w14:textId="6E72A2BE" w:rsidR="001B4105" w:rsidRDefault="00487003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36998185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72C62D90" w14:textId="77777777" w:rsidTr="00B0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left w:val="single" w:sz="4" w:space="0" w:color="70AD47" w:themeColor="accent6"/>
            </w:tcBorders>
            <w:shd w:val="clear" w:color="auto" w:fill="E2EFD9" w:themeFill="accent6" w:themeFillTint="33"/>
            <w:hideMark/>
          </w:tcPr>
          <w:p w14:paraId="42528507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Katholiek onderwijs</w:t>
            </w:r>
          </w:p>
        </w:tc>
      </w:tr>
      <w:tr w:rsidR="001B4105" w14:paraId="2202C1BF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186F3338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Wesley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82841" w14:textId="6607C39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Rogi</w:t>
            </w:r>
            <w:r w:rsidR="00E163C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D4644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Kouter basis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71D73E5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1FF40630" w14:textId="58F40706" w:rsidR="001B4105" w:rsidRDefault="00487003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hideMark/>
          </w:tcPr>
          <w:p w14:paraId="6F9E2BC9" w14:textId="1D2B5B4B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21DEB8F6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5ECF7C73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Myriam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58E62D3B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Wachter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11620807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Pius X basis</w:t>
            </w:r>
          </w:p>
        </w:tc>
        <w:tc>
          <w:tcPr>
            <w:tcW w:w="799" w:type="dxa"/>
            <w:tcBorders>
              <w:left w:val="nil"/>
              <w:right w:val="nil"/>
            </w:tcBorders>
            <w:hideMark/>
          </w:tcPr>
          <w:p w14:paraId="78DAB4FA" w14:textId="51B5749E" w:rsidR="001B4105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795DE31D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4CA491B1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786A7EB8" w14:textId="77777777" w:rsidR="001B4105" w:rsidRDefault="001B4105">
            <w:pPr>
              <w:tabs>
                <w:tab w:val="left" w:pos="94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Bernadette</w:t>
            </w:r>
          </w:p>
          <w:p w14:paraId="288C5261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1EB1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Der Burgt</w:t>
            </w:r>
          </w:p>
          <w:p w14:paraId="1F4342C5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Clerck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54A91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Basisschool Heikant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2EA9610" w14:textId="3EDA54CD" w:rsidR="001B4105" w:rsidRDefault="00487003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  <w:p w14:paraId="6C8BA12D" w14:textId="554BA640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hideMark/>
          </w:tcPr>
          <w:p w14:paraId="43B3327C" w14:textId="4FF06B2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0E455797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60761A8D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 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2DE5789A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Herwege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57507C91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Basisschool De Vlinderboom</w:t>
            </w:r>
          </w:p>
        </w:tc>
        <w:tc>
          <w:tcPr>
            <w:tcW w:w="799" w:type="dxa"/>
            <w:tcBorders>
              <w:left w:val="nil"/>
              <w:right w:val="nil"/>
            </w:tcBorders>
            <w:hideMark/>
          </w:tcPr>
          <w:p w14:paraId="45C7B199" w14:textId="06C72E4B" w:rsidR="001B4105" w:rsidRDefault="009F26DB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18F51C24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3CA6C158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153DEC69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34699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Derycke</w:t>
            </w:r>
            <w:proofErr w:type="spellEnd"/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815E1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Kleuterkouter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C185A" w14:textId="24BE671E" w:rsidR="001B4105" w:rsidRDefault="00487003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6DCF16B3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34FB892B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64543198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0CFF9240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Kimpe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439A68A8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Zonnewijzer</w:t>
            </w:r>
          </w:p>
        </w:tc>
        <w:tc>
          <w:tcPr>
            <w:tcW w:w="799" w:type="dxa"/>
            <w:tcBorders>
              <w:left w:val="nil"/>
              <w:right w:val="nil"/>
            </w:tcBorders>
            <w:hideMark/>
          </w:tcPr>
          <w:p w14:paraId="15ADD2D8" w14:textId="3786BFFE" w:rsidR="001B4105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487E6BD4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54228250" w14:textId="77777777" w:rsidTr="00B0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E2EFD9" w:themeFill="accent6" w:themeFillTint="33"/>
            <w:hideMark/>
          </w:tcPr>
          <w:p w14:paraId="30CA18B4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Gemeentelijk onderwijs</w:t>
            </w:r>
          </w:p>
        </w:tc>
      </w:tr>
      <w:tr w:rsidR="001B4105" w14:paraId="17543EA1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34F09594" w14:textId="77777777" w:rsidR="001B4105" w:rsidRDefault="001B4105">
            <w:pPr>
              <w:tabs>
                <w:tab w:val="left" w:pos="94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Valerie</w:t>
            </w:r>
          </w:p>
          <w:p w14:paraId="4AEE177F" w14:textId="02A34165" w:rsidR="00487003" w:rsidRDefault="00487003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Lieve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2D13B653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Lauwaert</w:t>
            </w:r>
          </w:p>
          <w:p w14:paraId="2B083436" w14:textId="7EC6ADFA" w:rsidR="00487003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Schepper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74C7C39F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Gemeentelijke school</w:t>
            </w:r>
          </w:p>
        </w:tc>
        <w:tc>
          <w:tcPr>
            <w:tcW w:w="799" w:type="dxa"/>
            <w:tcBorders>
              <w:left w:val="nil"/>
              <w:right w:val="nil"/>
            </w:tcBorders>
            <w:hideMark/>
          </w:tcPr>
          <w:p w14:paraId="38B42B03" w14:textId="77777777" w:rsidR="00787439" w:rsidRDefault="00787439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  <w:p w14:paraId="2EA899F5" w14:textId="72E2E22F" w:rsidR="00787439" w:rsidRDefault="00787439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152714C3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36924A97" w14:textId="77777777" w:rsidTr="00B0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E2EFD9" w:themeFill="accent6" w:themeFillTint="33"/>
            <w:hideMark/>
          </w:tcPr>
          <w:p w14:paraId="15F36C66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Vertegenwoordiging van de schoolbesturen </w:t>
            </w:r>
          </w:p>
        </w:tc>
      </w:tr>
      <w:tr w:rsidR="001B4105" w14:paraId="6B39F2C0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25444BEA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Tineke 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4821074E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Lootens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36221720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Schepen van Onderwijs</w:t>
            </w:r>
          </w:p>
        </w:tc>
        <w:tc>
          <w:tcPr>
            <w:tcW w:w="799" w:type="dxa"/>
            <w:tcBorders>
              <w:left w:val="nil"/>
              <w:right w:val="nil"/>
            </w:tcBorders>
            <w:hideMark/>
          </w:tcPr>
          <w:p w14:paraId="54DDEDA8" w14:textId="3A136ED7" w:rsidR="001B4105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60F3275D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53F81661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29229308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F674F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Snauwaert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B0D88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 Directeur KAO Zele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2C6FE" w14:textId="560DE763" w:rsidR="001B4105" w:rsidRDefault="00487003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07B8B4AD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2ACF69FB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6F7F76A7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Ward 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07F7E8B2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Paepe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4CA6AA3D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Schoolbestuur KAO Zele Centrum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30DDBB21" w14:textId="22BB38B8" w:rsidR="001B4105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4560BA14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5A82CBF8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72219E6B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75FB7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Rupus</w:t>
            </w:r>
            <w:proofErr w:type="spellEnd"/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FB83D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Schoolbestuur KAO Zele Heikant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BBDF3" w14:textId="168FF584" w:rsidR="001B4105" w:rsidRDefault="00487003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17F2D930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28797195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66D7D883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Niels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0199F741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0AAF2E0A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GO! Scholengroep 18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7D85FCAA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183AF298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6E992BD3" w14:textId="77777777" w:rsidTr="00B0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E2EFD9" w:themeFill="accent6" w:themeFillTint="33"/>
            <w:hideMark/>
          </w:tcPr>
          <w:p w14:paraId="56073C17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Vertegenwoordiging van de centra voor leerlingenbegeleiding</w:t>
            </w:r>
          </w:p>
        </w:tc>
      </w:tr>
      <w:tr w:rsidR="001B4105" w14:paraId="081C838B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053325F5" w14:textId="77777777" w:rsidR="001B4105" w:rsidRDefault="001B4105">
            <w:pPr>
              <w:tabs>
                <w:tab w:val="left" w:pos="94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Kevin</w:t>
            </w:r>
          </w:p>
          <w:p w14:paraId="1643D57D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Gina 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4361D9B4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Vergauwen</w:t>
            </w:r>
          </w:p>
          <w:p w14:paraId="1BE99833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Verschraegen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6B808CC7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VCLB Waas en Dender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3DA5AD99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18019170" w14:textId="6A46A790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0F353AC6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376440C8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48EF1528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Hilde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B7913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Merckx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083B4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Directeur GO! CLB </w:t>
            </w:r>
            <w:proofErr w:type="spellStart"/>
            <w:r>
              <w:rPr>
                <w:sz w:val="20"/>
                <w:szCs w:val="20"/>
              </w:rPr>
              <w:t>D’monde</w:t>
            </w:r>
            <w:proofErr w:type="spellEnd"/>
            <w:r>
              <w:rPr>
                <w:sz w:val="20"/>
                <w:szCs w:val="20"/>
              </w:rPr>
              <w:t xml:space="preserve"> &amp; Lok.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63953E7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305491A5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149711E8" w14:textId="77777777" w:rsidTr="00B0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left w:val="single" w:sz="4" w:space="0" w:color="70AD47" w:themeColor="accent6"/>
            </w:tcBorders>
            <w:shd w:val="clear" w:color="auto" w:fill="E2EFD9" w:themeFill="accent6" w:themeFillTint="33"/>
            <w:hideMark/>
          </w:tcPr>
          <w:p w14:paraId="1C160A55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Vertegenwoordiging van etnisch-culturele minderheden</w:t>
            </w:r>
          </w:p>
        </w:tc>
      </w:tr>
      <w:tr w:rsidR="001B4105" w14:paraId="44FFA888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0296BF83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Zafer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DA9FA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Temurseker</w:t>
            </w:r>
            <w:proofErr w:type="spellEnd"/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ECE2B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Moskeevereniging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127F2DC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449C8DFB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4ED30963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1EF134C9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Okay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2682D285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Özel</w:t>
            </w:r>
            <w:proofErr w:type="spellEnd"/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03D30772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Moskeevereniging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51D14CB2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65782FEA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01738E02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111BEB97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Özkan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9C469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Yurdaer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0F811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Leerschakel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B196AD5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7924523B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43834D5F" w14:textId="77777777" w:rsidTr="00B0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left w:val="single" w:sz="4" w:space="0" w:color="70AD47" w:themeColor="accent6"/>
            </w:tcBorders>
            <w:shd w:val="clear" w:color="auto" w:fill="E2EFD9" w:themeFill="accent6" w:themeFillTint="33"/>
            <w:hideMark/>
          </w:tcPr>
          <w:p w14:paraId="491B9DD8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Vertegenwoordiging van de representatieve vakbondsorganisaties</w:t>
            </w:r>
          </w:p>
        </w:tc>
      </w:tr>
      <w:tr w:rsidR="001B4105" w14:paraId="77EA6E83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1F3C1C04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Abdislam </w:t>
            </w:r>
            <w:proofErr w:type="spellStart"/>
            <w:r>
              <w:rPr>
                <w:sz w:val="20"/>
                <w:szCs w:val="20"/>
              </w:rPr>
              <w:t>Bensliman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B8B82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Tabet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3F410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ACOD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6CAA0" w14:textId="33973C25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32F83A89" w14:textId="47CE347F" w:rsidR="001B4105" w:rsidRDefault="00487003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1B4105" w14:paraId="16F35DF2" w14:textId="77777777" w:rsidTr="00B0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left w:val="single" w:sz="4" w:space="0" w:color="70AD47" w:themeColor="accent6"/>
            </w:tcBorders>
            <w:shd w:val="clear" w:color="auto" w:fill="E2EFD9" w:themeFill="accent6" w:themeFillTint="33"/>
            <w:hideMark/>
          </w:tcPr>
          <w:p w14:paraId="779E8223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Vertegenwoordiging van ROTZ – Huis van het Kind</w:t>
            </w:r>
          </w:p>
        </w:tc>
      </w:tr>
      <w:tr w:rsidR="001B4105" w14:paraId="0527D280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1167CFAE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Imke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6F39E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Kint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CD115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 van het Kind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E06EC" w14:textId="4BEB2272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7B1C3B9C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699F2056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63C331AB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Tessa 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52555DAA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Moens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2FF715DB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Brugfiguur</w:t>
            </w:r>
          </w:p>
        </w:tc>
        <w:tc>
          <w:tcPr>
            <w:tcW w:w="799" w:type="dxa"/>
            <w:tcBorders>
              <w:left w:val="nil"/>
              <w:right w:val="nil"/>
            </w:tcBorders>
            <w:hideMark/>
          </w:tcPr>
          <w:p w14:paraId="350E36E5" w14:textId="037BA91D" w:rsidR="001B4105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7D5CBBD7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4105" w14:paraId="069BD207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18A87F8D" w14:textId="1CC8A53D" w:rsidR="001B4105" w:rsidRDefault="00E25E2F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Imke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204D0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Sichien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F6912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Brugfiguur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E9248" w14:textId="7722800D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0D5EBD96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4105" w14:paraId="0332FC46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22D5024E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60C620CF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Schelfhout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2BE58110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Taalcoach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1E9510D1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57B2D8C6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4105" w14:paraId="0FB2F7BE" w14:textId="77777777" w:rsidTr="00E16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E2EFD9" w:themeFill="accent6" w:themeFillTint="33"/>
            <w:hideMark/>
          </w:tcPr>
          <w:p w14:paraId="5604C2D3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Vertegenwoordiger van het gemeentebestuur</w:t>
            </w:r>
          </w:p>
        </w:tc>
      </w:tr>
      <w:tr w:rsidR="001B4105" w14:paraId="7717DDA3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70D1168C" w14:textId="77777777" w:rsidR="001B4105" w:rsidRDefault="001B4105">
            <w:pPr>
              <w:tabs>
                <w:tab w:val="left" w:pos="94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Tineke</w:t>
            </w:r>
          </w:p>
          <w:p w14:paraId="5FD6EB65" w14:textId="3EB2E8D6" w:rsidR="00487003" w:rsidRDefault="00487003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Christel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0F21D544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Lootens</w:t>
            </w:r>
          </w:p>
          <w:p w14:paraId="53116472" w14:textId="638787BB" w:rsidR="00487003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Immegeers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78BB4DE1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Schepen van Onderwijs</w:t>
            </w:r>
          </w:p>
          <w:p w14:paraId="5D4752B0" w14:textId="6C3BEB0E" w:rsidR="00487003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Diversiteit gemeentebestuur</w:t>
            </w:r>
          </w:p>
        </w:tc>
        <w:tc>
          <w:tcPr>
            <w:tcW w:w="799" w:type="dxa"/>
            <w:tcBorders>
              <w:left w:val="nil"/>
              <w:right w:val="nil"/>
            </w:tcBorders>
            <w:hideMark/>
          </w:tcPr>
          <w:p w14:paraId="0CA1DEE5" w14:textId="43AD83DC" w:rsidR="001B4105" w:rsidRDefault="00EE58D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  <w:p w14:paraId="143C0BA6" w14:textId="108DA5B8" w:rsidR="00487003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5E978D62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0730CAFC" w14:textId="77777777" w:rsidTr="00E16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E2EFD9" w:themeFill="accent6" w:themeFillTint="33"/>
            <w:hideMark/>
          </w:tcPr>
          <w:p w14:paraId="699EABC6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Vertegenwoordiger van de integratiesector</w:t>
            </w:r>
          </w:p>
        </w:tc>
      </w:tr>
      <w:tr w:rsidR="001B4105" w14:paraId="326F4E76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75E7E947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Zuleyha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5CED50C9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Kolcu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174122F0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AgII</w:t>
            </w:r>
          </w:p>
        </w:tc>
        <w:tc>
          <w:tcPr>
            <w:tcW w:w="799" w:type="dxa"/>
            <w:tcBorders>
              <w:left w:val="nil"/>
              <w:right w:val="nil"/>
            </w:tcBorders>
            <w:hideMark/>
          </w:tcPr>
          <w:p w14:paraId="38E60497" w14:textId="478041CC" w:rsidR="001B4105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6B4ADF8F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739DAC1D" w14:textId="77777777" w:rsidTr="00E16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E2EFD9" w:themeFill="accent6" w:themeFillTint="33"/>
            <w:hideMark/>
          </w:tcPr>
          <w:p w14:paraId="7321D2B7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Vertegenwoordiger van de socio-economische partners</w:t>
            </w:r>
          </w:p>
        </w:tc>
      </w:tr>
      <w:tr w:rsidR="001B4105" w14:paraId="753B21E1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02E0DBA3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07569C83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Kryger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20BF0C16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 &amp; Gezin</w:t>
            </w:r>
          </w:p>
        </w:tc>
        <w:tc>
          <w:tcPr>
            <w:tcW w:w="799" w:type="dxa"/>
            <w:tcBorders>
              <w:left w:val="nil"/>
              <w:right w:val="nil"/>
            </w:tcBorders>
            <w:hideMark/>
          </w:tcPr>
          <w:p w14:paraId="5C3F5ED4" w14:textId="1E6916BD" w:rsidR="001B4105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0625DA7A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26D6102F" w14:textId="77777777" w:rsidTr="00E16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</w:tcPr>
          <w:p w14:paraId="788FB157" w14:textId="5B83B01A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B935981" w14:textId="04D787DC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D904B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OCMW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4F54C56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417E56D5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590D53D7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7D3796A4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589AFAED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Achtergael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4C993EEC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Ambulante revalidatie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2E0FC1FF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2D921A72" w14:textId="4CC0BD0F" w:rsidR="001B4105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1B4105" w14:paraId="5B65DB7B" w14:textId="77777777" w:rsidTr="00E16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E2EFD9" w:themeFill="accent6" w:themeFillTint="33"/>
            <w:hideMark/>
          </w:tcPr>
          <w:p w14:paraId="6F56436F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Coördinatie van het LOP</w:t>
            </w:r>
          </w:p>
        </w:tc>
      </w:tr>
      <w:tr w:rsidR="001B4105" w14:paraId="64D68878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6DA1D5B9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74910474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Verneirt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7A64C5DB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 LOP</w:t>
            </w:r>
          </w:p>
        </w:tc>
        <w:tc>
          <w:tcPr>
            <w:tcW w:w="799" w:type="dxa"/>
            <w:tcBorders>
              <w:left w:val="nil"/>
              <w:right w:val="nil"/>
            </w:tcBorders>
            <w:hideMark/>
          </w:tcPr>
          <w:p w14:paraId="07075C2C" w14:textId="4220EE81" w:rsidR="001B4105" w:rsidRDefault="00EE58D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4067AFF8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72F017C6" w14:textId="77777777" w:rsidTr="001B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hideMark/>
          </w:tcPr>
          <w:p w14:paraId="153E5975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Liesbeth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AACA2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Croene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D6F23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LOP-deskundige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D529B" w14:textId="51F94C55" w:rsidR="001B4105" w:rsidRDefault="00487003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7F36C352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6145DF83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7FCCF1D9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Kristof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746719D3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Der Schueren</w:t>
            </w:r>
          </w:p>
        </w:tc>
        <w:tc>
          <w:tcPr>
            <w:tcW w:w="3086" w:type="dxa"/>
            <w:tcBorders>
              <w:left w:val="nil"/>
              <w:right w:val="nil"/>
            </w:tcBorders>
            <w:hideMark/>
          </w:tcPr>
          <w:p w14:paraId="3256A791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LOP-ondersteuner</w:t>
            </w:r>
          </w:p>
        </w:tc>
        <w:tc>
          <w:tcPr>
            <w:tcW w:w="799" w:type="dxa"/>
            <w:tcBorders>
              <w:left w:val="nil"/>
              <w:right w:val="nil"/>
            </w:tcBorders>
            <w:hideMark/>
          </w:tcPr>
          <w:p w14:paraId="41673F84" w14:textId="34F92BB1" w:rsidR="001B4105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30FC7CA0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3E77F650" w14:textId="77777777" w:rsidTr="00E16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E2EFD9" w:themeFill="accent6" w:themeFillTint="33"/>
            <w:hideMark/>
          </w:tcPr>
          <w:p w14:paraId="509C992D" w14:textId="77777777" w:rsidR="001B4105" w:rsidRDefault="001B4105">
            <w:pPr>
              <w:tabs>
                <w:tab w:val="left" w:pos="948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School in Zicht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2AD4577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4EB235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2177C23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7A021F4E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041BB684" w14:textId="77777777" w:rsidTr="001B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70AD47" w:themeColor="accent6"/>
            </w:tcBorders>
            <w:hideMark/>
          </w:tcPr>
          <w:p w14:paraId="1B312206" w14:textId="77777777" w:rsidR="001B4105" w:rsidRDefault="001B4105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</w:t>
            </w:r>
          </w:p>
        </w:tc>
        <w:tc>
          <w:tcPr>
            <w:tcW w:w="1733" w:type="dxa"/>
            <w:tcBorders>
              <w:left w:val="nil"/>
              <w:right w:val="nil"/>
            </w:tcBorders>
            <w:hideMark/>
          </w:tcPr>
          <w:p w14:paraId="46F2F42E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Schets</w:t>
            </w:r>
          </w:p>
        </w:tc>
        <w:tc>
          <w:tcPr>
            <w:tcW w:w="3086" w:type="dxa"/>
            <w:tcBorders>
              <w:left w:val="nil"/>
              <w:right w:val="nil"/>
            </w:tcBorders>
          </w:tcPr>
          <w:p w14:paraId="718E64CC" w14:textId="560347EB" w:rsidR="001B4105" w:rsidRDefault="00224EE8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Projectmedewerker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7EBDC903" w14:textId="2BCA8067" w:rsidR="001B4105" w:rsidRDefault="00487003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left w:val="nil"/>
              <w:right w:val="single" w:sz="4" w:space="0" w:color="70AD47" w:themeColor="accent6"/>
            </w:tcBorders>
          </w:tcPr>
          <w:p w14:paraId="51D56F4D" w14:textId="77777777" w:rsidR="001B4105" w:rsidRDefault="001B4105">
            <w:pPr>
              <w:tabs>
                <w:tab w:val="left" w:pos="9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B4105" w14:paraId="64D0C1CF" w14:textId="77777777" w:rsidTr="0048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36359BC1" w14:textId="1D01EAE7" w:rsidR="001B4105" w:rsidRDefault="00487003">
            <w:pPr>
              <w:tabs>
                <w:tab w:val="left" w:pos="9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41A4FEA0" w14:textId="47F5E36B" w:rsidR="001B4105" w:rsidRDefault="009F26DB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 Kerken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71C90CD9" w14:textId="09D101DB" w:rsidR="001B4105" w:rsidRDefault="00487003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Projectmedewerker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48FEE109" w14:textId="3F2266AC" w:rsidR="001B4105" w:rsidRDefault="009F26DB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50BE803" w14:textId="77777777" w:rsidR="001B4105" w:rsidRDefault="001B4105">
            <w:pPr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659C51FF" w14:textId="1B835F3C" w:rsidR="0096128F" w:rsidRDefault="0096128F" w:rsidP="0096128F">
      <w:pPr>
        <w:numPr>
          <w:ilvl w:val="0"/>
          <w:numId w:val="1"/>
        </w:numPr>
        <w:contextualSpacing/>
        <w:rPr>
          <w:rFonts w:cstheme="minorHAnsi"/>
          <w:b/>
          <w:bCs/>
          <w:lang w:val="nl-NL" w:eastAsia="nl-NL"/>
        </w:rPr>
      </w:pPr>
      <w:r w:rsidRPr="001B4105">
        <w:rPr>
          <w:rFonts w:cstheme="minorHAnsi"/>
          <w:b/>
          <w:bCs/>
          <w:lang w:val="nl-NL" w:eastAsia="nl-NL"/>
        </w:rPr>
        <w:lastRenderedPageBreak/>
        <w:t>Goedkeuring en opvolging van het vorige verslag van 19 oktober 202</w:t>
      </w:r>
      <w:r w:rsidR="009F26DB">
        <w:rPr>
          <w:rFonts w:cstheme="minorHAnsi"/>
          <w:b/>
          <w:bCs/>
          <w:lang w:val="nl-NL" w:eastAsia="nl-NL"/>
        </w:rPr>
        <w:t>2.</w:t>
      </w:r>
    </w:p>
    <w:p w14:paraId="398A0B3C" w14:textId="05BA8141" w:rsidR="001B4105" w:rsidRDefault="001B4105" w:rsidP="001B4105">
      <w:pPr>
        <w:ind w:left="720"/>
        <w:contextualSpacing/>
        <w:rPr>
          <w:rFonts w:cstheme="minorHAnsi"/>
          <w:lang w:val="nl-NL" w:eastAsia="nl-NL"/>
        </w:rPr>
      </w:pPr>
    </w:p>
    <w:p w14:paraId="5EFD56EE" w14:textId="5B168B7C" w:rsidR="00E25E2F" w:rsidRDefault="00E25E2F" w:rsidP="001B4105">
      <w:pPr>
        <w:ind w:left="720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Het verslag wordt goedgekeurd.</w:t>
      </w:r>
    </w:p>
    <w:p w14:paraId="0AF1FCE0" w14:textId="6148991F" w:rsidR="00E25E2F" w:rsidRDefault="00E25E2F" w:rsidP="001B4105">
      <w:pPr>
        <w:ind w:left="720"/>
        <w:contextualSpacing/>
        <w:rPr>
          <w:rFonts w:cstheme="minorHAnsi"/>
          <w:lang w:val="nl-NL" w:eastAsia="nl-NL"/>
        </w:rPr>
      </w:pPr>
    </w:p>
    <w:p w14:paraId="392729E8" w14:textId="77777777" w:rsidR="008508D5" w:rsidRPr="001B4105" w:rsidRDefault="008508D5" w:rsidP="001B4105">
      <w:pPr>
        <w:ind w:left="720"/>
        <w:contextualSpacing/>
        <w:rPr>
          <w:rFonts w:cstheme="minorHAnsi"/>
          <w:lang w:val="nl-NL" w:eastAsia="nl-NL"/>
        </w:rPr>
      </w:pPr>
    </w:p>
    <w:p w14:paraId="697F8140" w14:textId="5E144DE1" w:rsidR="0096128F" w:rsidRDefault="0096128F" w:rsidP="0096128F">
      <w:pPr>
        <w:numPr>
          <w:ilvl w:val="0"/>
          <w:numId w:val="1"/>
        </w:numPr>
        <w:contextualSpacing/>
        <w:rPr>
          <w:rFonts w:cstheme="minorHAnsi"/>
          <w:b/>
          <w:bCs/>
          <w:lang w:val="nl-NL" w:eastAsia="nl-NL"/>
        </w:rPr>
      </w:pPr>
      <w:r w:rsidRPr="001B4105">
        <w:rPr>
          <w:rFonts w:cstheme="minorHAnsi"/>
          <w:b/>
          <w:bCs/>
          <w:lang w:val="nl-NL" w:eastAsia="nl-NL"/>
        </w:rPr>
        <w:t xml:space="preserve">Opvolging van de bevraging m.b.t. het meest gunstige </w:t>
      </w:r>
      <w:proofErr w:type="spellStart"/>
      <w:r w:rsidRPr="001B4105">
        <w:rPr>
          <w:rFonts w:cstheme="minorHAnsi"/>
          <w:b/>
          <w:bCs/>
          <w:lang w:val="nl-NL" w:eastAsia="nl-NL"/>
        </w:rPr>
        <w:t>vergaderuur</w:t>
      </w:r>
      <w:proofErr w:type="spellEnd"/>
    </w:p>
    <w:p w14:paraId="4BFC8DA6" w14:textId="77777777" w:rsidR="001C7935" w:rsidRPr="001B4105" w:rsidRDefault="001C7935" w:rsidP="001C7935">
      <w:pPr>
        <w:ind w:left="720"/>
        <w:contextualSpacing/>
        <w:rPr>
          <w:rFonts w:cstheme="minorHAnsi"/>
          <w:b/>
          <w:bCs/>
          <w:lang w:val="nl-NL" w:eastAsia="nl-NL"/>
        </w:rPr>
      </w:pPr>
    </w:p>
    <w:p w14:paraId="0FA585BE" w14:textId="11D06F0E" w:rsidR="009F26DB" w:rsidRDefault="009F26DB" w:rsidP="001C7935">
      <w:pPr>
        <w:ind w:left="709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 xml:space="preserve">Maandagvoormiddag </w:t>
      </w:r>
      <w:r w:rsidR="00575837">
        <w:rPr>
          <w:rFonts w:cstheme="minorHAnsi"/>
          <w:lang w:val="nl-NL" w:eastAsia="nl-NL"/>
        </w:rPr>
        <w:t>kwam naar voor als het meest gunstige vergadermoment.</w:t>
      </w:r>
    </w:p>
    <w:p w14:paraId="7B04E25A" w14:textId="5A8D4753" w:rsidR="009F26DB" w:rsidRDefault="009F26DB" w:rsidP="001C7935">
      <w:pPr>
        <w:ind w:left="709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Het uur met het hoogste aantal stemmen was 10u.</w:t>
      </w:r>
    </w:p>
    <w:p w14:paraId="78F61CB5" w14:textId="2A483EBE" w:rsidR="009F26DB" w:rsidRDefault="009F26DB" w:rsidP="001C7935">
      <w:pPr>
        <w:ind w:left="709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 xml:space="preserve">Avonduren </w:t>
      </w:r>
      <w:r w:rsidR="00575837">
        <w:rPr>
          <w:rFonts w:cstheme="minorHAnsi"/>
          <w:lang w:val="nl-NL" w:eastAsia="nl-NL"/>
        </w:rPr>
        <w:t>kregen telkens een lage score in de bevraging.</w:t>
      </w:r>
    </w:p>
    <w:p w14:paraId="182C8287" w14:textId="7C48E5BC" w:rsidR="009F26DB" w:rsidRDefault="009F26DB" w:rsidP="001C7935">
      <w:pPr>
        <w:ind w:left="709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 xml:space="preserve">Vanaf volgend schooljaar wordt de AV </w:t>
      </w:r>
      <w:r w:rsidR="00575837">
        <w:rPr>
          <w:rFonts w:cstheme="minorHAnsi"/>
          <w:lang w:val="nl-NL" w:eastAsia="nl-NL"/>
        </w:rPr>
        <w:t>op</w:t>
      </w:r>
      <w:r>
        <w:rPr>
          <w:rFonts w:cstheme="minorHAnsi"/>
          <w:lang w:val="nl-NL" w:eastAsia="nl-NL"/>
        </w:rPr>
        <w:t xml:space="preserve"> maandagvoormiddag </w:t>
      </w:r>
      <w:r w:rsidR="00575837">
        <w:rPr>
          <w:rFonts w:cstheme="minorHAnsi"/>
          <w:lang w:val="nl-NL" w:eastAsia="nl-NL"/>
        </w:rPr>
        <w:t>gepland</w:t>
      </w:r>
      <w:r>
        <w:rPr>
          <w:rFonts w:cstheme="minorHAnsi"/>
          <w:lang w:val="nl-NL" w:eastAsia="nl-NL"/>
        </w:rPr>
        <w:t>.</w:t>
      </w:r>
    </w:p>
    <w:p w14:paraId="407A999F" w14:textId="7E4174D6" w:rsidR="009F26DB" w:rsidRPr="00467655" w:rsidRDefault="00575837" w:rsidP="001C7935">
      <w:pPr>
        <w:ind w:left="709"/>
        <w:contextualSpacing/>
        <w:rPr>
          <w:rFonts w:cstheme="minorHAnsi"/>
          <w:u w:val="single"/>
          <w:lang w:val="nl-NL" w:eastAsia="nl-NL"/>
        </w:rPr>
      </w:pPr>
      <w:r>
        <w:rPr>
          <w:rFonts w:cstheme="minorHAnsi"/>
          <w:u w:val="single"/>
          <w:lang w:val="nl-NL" w:eastAsia="nl-NL"/>
        </w:rPr>
        <w:t>Data AV schooljaar 2023-2024</w:t>
      </w:r>
    </w:p>
    <w:p w14:paraId="2FCA8117" w14:textId="46C8873C" w:rsidR="009F26DB" w:rsidRPr="00B06952" w:rsidRDefault="009F26DB" w:rsidP="00575837">
      <w:pPr>
        <w:pStyle w:val="Lijstalinea"/>
        <w:numPr>
          <w:ilvl w:val="0"/>
          <w:numId w:val="3"/>
        </w:numPr>
        <w:rPr>
          <w:rFonts w:cstheme="minorHAnsi"/>
          <w:b/>
          <w:bCs/>
          <w:lang w:val="nl-NL" w:eastAsia="nl-NL"/>
        </w:rPr>
      </w:pPr>
      <w:r w:rsidRPr="00B06952">
        <w:rPr>
          <w:rFonts w:cstheme="minorHAnsi"/>
          <w:b/>
          <w:bCs/>
          <w:lang w:val="nl-NL" w:eastAsia="nl-NL"/>
        </w:rPr>
        <w:t xml:space="preserve">Maandag 6 november 2023 om 10u. </w:t>
      </w:r>
    </w:p>
    <w:p w14:paraId="33AC5BFF" w14:textId="11F970E8" w:rsidR="009F26DB" w:rsidRPr="00575837" w:rsidRDefault="009F26DB" w:rsidP="00575837">
      <w:pPr>
        <w:pStyle w:val="Lijstalinea"/>
        <w:numPr>
          <w:ilvl w:val="0"/>
          <w:numId w:val="3"/>
        </w:numPr>
        <w:rPr>
          <w:rFonts w:cstheme="minorHAnsi"/>
          <w:lang w:val="nl-NL" w:eastAsia="nl-NL"/>
        </w:rPr>
      </w:pPr>
      <w:r w:rsidRPr="00B06952">
        <w:rPr>
          <w:rFonts w:cstheme="minorHAnsi"/>
          <w:b/>
          <w:bCs/>
          <w:lang w:val="nl-NL" w:eastAsia="nl-NL"/>
        </w:rPr>
        <w:t>Maandag 10 juni 2024 om 10u.</w:t>
      </w:r>
      <w:r w:rsidRPr="00575837">
        <w:rPr>
          <w:rFonts w:cstheme="minorHAnsi"/>
          <w:lang w:val="nl-NL" w:eastAsia="nl-NL"/>
        </w:rPr>
        <w:t xml:space="preserve"> </w:t>
      </w:r>
      <w:r w:rsidR="00575837" w:rsidRPr="00575837">
        <w:rPr>
          <w:rFonts w:cstheme="minorHAnsi"/>
          <w:lang w:val="nl-NL" w:eastAsia="nl-NL"/>
        </w:rPr>
        <w:br/>
      </w:r>
      <w:r w:rsidRPr="00575837">
        <w:rPr>
          <w:rFonts w:cstheme="minorHAnsi"/>
          <w:lang w:val="nl-NL" w:eastAsia="nl-NL"/>
        </w:rPr>
        <w:t>Locaties worden nog bepaald.</w:t>
      </w:r>
    </w:p>
    <w:p w14:paraId="43B92B11" w14:textId="2E7F757C" w:rsidR="001B4105" w:rsidRDefault="001B4105" w:rsidP="001B4105">
      <w:pPr>
        <w:ind w:left="708"/>
        <w:contextualSpacing/>
        <w:rPr>
          <w:rFonts w:cstheme="minorHAnsi"/>
          <w:lang w:val="nl-NL" w:eastAsia="nl-NL"/>
        </w:rPr>
      </w:pPr>
    </w:p>
    <w:p w14:paraId="6ACAE578" w14:textId="77777777" w:rsidR="008508D5" w:rsidRPr="001B4105" w:rsidRDefault="008508D5" w:rsidP="001B4105">
      <w:pPr>
        <w:ind w:left="708"/>
        <w:contextualSpacing/>
        <w:rPr>
          <w:rFonts w:cstheme="minorHAnsi"/>
          <w:lang w:val="nl-NL" w:eastAsia="nl-NL"/>
        </w:rPr>
      </w:pPr>
    </w:p>
    <w:p w14:paraId="269366B2" w14:textId="31B5FD86" w:rsidR="0096128F" w:rsidRDefault="0096128F" w:rsidP="0096128F">
      <w:pPr>
        <w:numPr>
          <w:ilvl w:val="0"/>
          <w:numId w:val="1"/>
        </w:numPr>
        <w:contextualSpacing/>
        <w:rPr>
          <w:rFonts w:cstheme="minorHAnsi"/>
          <w:b/>
          <w:bCs/>
          <w:lang w:val="nl-NL" w:eastAsia="nl-NL"/>
        </w:rPr>
      </w:pPr>
      <w:r w:rsidRPr="001B4105">
        <w:rPr>
          <w:rFonts w:cstheme="minorHAnsi"/>
          <w:b/>
          <w:bCs/>
          <w:lang w:val="nl-NL" w:eastAsia="nl-NL"/>
        </w:rPr>
        <w:t>Toelichting van het project ‘lege brooddozen’</w:t>
      </w:r>
    </w:p>
    <w:p w14:paraId="204FE0D1" w14:textId="3BBE10DC" w:rsidR="009F26DB" w:rsidRDefault="009F26DB" w:rsidP="009F26DB">
      <w:pPr>
        <w:ind w:left="708"/>
        <w:contextualSpacing/>
        <w:rPr>
          <w:rFonts w:cstheme="minorHAnsi"/>
          <w:lang w:val="nl-NL" w:eastAsia="nl-NL"/>
        </w:rPr>
      </w:pPr>
    </w:p>
    <w:p w14:paraId="0599A536" w14:textId="3AF4691A" w:rsidR="00556B58" w:rsidRDefault="00556B58" w:rsidP="00542A61">
      <w:pPr>
        <w:ind w:left="709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Presentatie door Margo</w:t>
      </w:r>
      <w:r w:rsidR="00306C0E">
        <w:rPr>
          <w:rFonts w:cstheme="minorHAnsi"/>
          <w:lang w:val="nl-NL" w:eastAsia="nl-NL"/>
        </w:rPr>
        <w:t xml:space="preserve"> </w:t>
      </w:r>
      <w:proofErr w:type="spellStart"/>
      <w:r w:rsidR="00306C0E">
        <w:rPr>
          <w:rFonts w:cstheme="minorHAnsi"/>
          <w:lang w:val="nl-NL" w:eastAsia="nl-NL"/>
        </w:rPr>
        <w:t>Maebe</w:t>
      </w:r>
      <w:proofErr w:type="spellEnd"/>
      <w:r w:rsidR="00575837">
        <w:rPr>
          <w:rFonts w:cstheme="minorHAnsi"/>
          <w:lang w:val="nl-NL" w:eastAsia="nl-NL"/>
        </w:rPr>
        <w:t xml:space="preserve">, vzw </w:t>
      </w:r>
      <w:proofErr w:type="spellStart"/>
      <w:r w:rsidR="00575837">
        <w:rPr>
          <w:rFonts w:cstheme="minorHAnsi"/>
          <w:lang w:val="nl-NL" w:eastAsia="nl-NL"/>
        </w:rPr>
        <w:t>Enchanté</w:t>
      </w:r>
      <w:proofErr w:type="spellEnd"/>
    </w:p>
    <w:p w14:paraId="4503219E" w14:textId="77777777" w:rsidR="00787439" w:rsidRDefault="00787439" w:rsidP="00542A61">
      <w:pPr>
        <w:ind w:left="709"/>
        <w:contextualSpacing/>
        <w:rPr>
          <w:rFonts w:cstheme="minorHAnsi"/>
          <w:lang w:val="nl-NL" w:eastAsia="nl-NL"/>
        </w:rPr>
      </w:pPr>
    </w:p>
    <w:p w14:paraId="32EDFBA9" w14:textId="61194B75" w:rsidR="00556B58" w:rsidRDefault="00787439" w:rsidP="00542A61">
      <w:pPr>
        <w:ind w:left="709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Project ‘</w:t>
      </w:r>
      <w:r w:rsidR="00306C0E">
        <w:rPr>
          <w:rFonts w:cstheme="minorHAnsi"/>
          <w:lang w:val="nl-NL" w:eastAsia="nl-NL"/>
        </w:rPr>
        <w:t>Brooddoos nodig</w:t>
      </w:r>
      <w:r>
        <w:rPr>
          <w:rFonts w:cstheme="minorHAnsi"/>
          <w:lang w:val="nl-NL" w:eastAsia="nl-NL"/>
        </w:rPr>
        <w:t xml:space="preserve">’ wil </w:t>
      </w:r>
      <w:r w:rsidR="00306C0E">
        <w:rPr>
          <w:rFonts w:cstheme="minorHAnsi"/>
          <w:lang w:val="nl-NL" w:eastAsia="nl-NL"/>
        </w:rPr>
        <w:t xml:space="preserve">komaf maken met honger in de klas. </w:t>
      </w:r>
      <w:r w:rsidR="00575837">
        <w:rPr>
          <w:rFonts w:cstheme="minorHAnsi"/>
          <w:lang w:val="nl-NL" w:eastAsia="nl-NL"/>
        </w:rPr>
        <w:br/>
      </w:r>
      <w:r w:rsidR="00306C0E">
        <w:rPr>
          <w:rFonts w:cstheme="minorHAnsi"/>
          <w:lang w:val="nl-NL" w:eastAsia="nl-NL"/>
        </w:rPr>
        <w:t>1 op de 4 lln komt met een lege of weinig voedzame maaltijd naar school.</w:t>
      </w:r>
    </w:p>
    <w:p w14:paraId="11B7997A" w14:textId="06B2B66C" w:rsidR="00306C0E" w:rsidRDefault="00787439" w:rsidP="00542A61">
      <w:pPr>
        <w:ind w:left="709"/>
        <w:contextualSpacing/>
        <w:rPr>
          <w:rFonts w:cstheme="minorHAnsi"/>
          <w:lang w:val="nl-NL" w:eastAsia="nl-NL"/>
        </w:rPr>
      </w:pPr>
      <w:r w:rsidRPr="00787439">
        <w:rPr>
          <w:rFonts w:cstheme="minorHAnsi"/>
          <w:lang w:val="nl-NL" w:eastAsia="nl-NL"/>
        </w:rPr>
        <w:t>Het project tracht in samenwerking met scholen en steden om lege brooddozen aan te pakken door een financieringsplatform op te zetten en scholen te ondersteunen in een aanpak op maat.</w:t>
      </w:r>
      <w:r>
        <w:rPr>
          <w:rFonts w:cstheme="minorHAnsi"/>
          <w:lang w:val="nl-NL" w:eastAsia="nl-NL"/>
        </w:rPr>
        <w:br/>
        <w:t>Het project wil bestaande initiatieven versterken zoals bv. een</w:t>
      </w:r>
      <w:r w:rsidR="00306C0E">
        <w:rPr>
          <w:rFonts w:cstheme="minorHAnsi"/>
          <w:lang w:val="nl-NL" w:eastAsia="nl-NL"/>
        </w:rPr>
        <w:t xml:space="preserve"> samenwerking met </w:t>
      </w:r>
      <w:r>
        <w:rPr>
          <w:rFonts w:cstheme="minorHAnsi"/>
          <w:lang w:val="nl-NL" w:eastAsia="nl-NL"/>
        </w:rPr>
        <w:t xml:space="preserve">de </w:t>
      </w:r>
      <w:r w:rsidR="00306C0E">
        <w:rPr>
          <w:rFonts w:cstheme="minorHAnsi"/>
          <w:lang w:val="nl-NL" w:eastAsia="nl-NL"/>
        </w:rPr>
        <w:t xml:space="preserve">bakker </w:t>
      </w:r>
      <w:r>
        <w:rPr>
          <w:rFonts w:cstheme="minorHAnsi"/>
          <w:lang w:val="nl-NL" w:eastAsia="nl-NL"/>
        </w:rPr>
        <w:t xml:space="preserve">uit de buurt </w:t>
      </w:r>
      <w:r w:rsidR="00306C0E">
        <w:rPr>
          <w:rFonts w:cstheme="minorHAnsi"/>
          <w:lang w:val="nl-NL" w:eastAsia="nl-NL"/>
        </w:rPr>
        <w:t>die ingevroren brood aan scholen aanbiedt.</w:t>
      </w:r>
    </w:p>
    <w:p w14:paraId="75ED8327" w14:textId="77777777" w:rsidR="00787439" w:rsidRDefault="00787439" w:rsidP="00542A61">
      <w:pPr>
        <w:ind w:left="709"/>
        <w:contextualSpacing/>
        <w:rPr>
          <w:rFonts w:cstheme="minorHAnsi"/>
          <w:lang w:eastAsia="nl-NL"/>
        </w:rPr>
      </w:pPr>
    </w:p>
    <w:p w14:paraId="4F3F254C" w14:textId="0C60BADE" w:rsidR="00306C0E" w:rsidRPr="00575837" w:rsidRDefault="00575837" w:rsidP="00542A61">
      <w:pPr>
        <w:ind w:left="709"/>
        <w:contextualSpacing/>
        <w:rPr>
          <w:rFonts w:cstheme="minorHAnsi"/>
          <w:lang w:eastAsia="nl-NL"/>
        </w:rPr>
      </w:pPr>
      <w:r w:rsidRPr="00575837">
        <w:rPr>
          <w:rFonts w:cstheme="minorHAnsi"/>
          <w:lang w:eastAsia="nl-NL"/>
        </w:rPr>
        <w:t>Het project zorgt vo</w:t>
      </w:r>
      <w:r>
        <w:rPr>
          <w:rFonts w:cstheme="minorHAnsi"/>
          <w:lang w:eastAsia="nl-NL"/>
        </w:rPr>
        <w:t>or g</w:t>
      </w:r>
      <w:r w:rsidR="00306C0E" w:rsidRPr="00575837">
        <w:rPr>
          <w:rFonts w:cstheme="minorHAnsi"/>
          <w:lang w:eastAsia="nl-NL"/>
        </w:rPr>
        <w:t xml:space="preserve">ratis </w:t>
      </w:r>
      <w:r w:rsidR="00D37395" w:rsidRPr="00575837">
        <w:rPr>
          <w:rFonts w:cstheme="minorHAnsi"/>
          <w:lang w:eastAsia="nl-NL"/>
        </w:rPr>
        <w:t>c</w:t>
      </w:r>
      <w:r w:rsidR="00306C0E" w:rsidRPr="00575837">
        <w:rPr>
          <w:rFonts w:cstheme="minorHAnsi"/>
          <w:lang w:eastAsia="nl-NL"/>
        </w:rPr>
        <w:t>ommunicatiemateriaal: flyers, posters, stickers.</w:t>
      </w:r>
    </w:p>
    <w:p w14:paraId="1B104895" w14:textId="13DE89B4" w:rsidR="00306C0E" w:rsidRDefault="00B665D7" w:rsidP="00542A61">
      <w:pPr>
        <w:ind w:left="709"/>
        <w:contextualSpacing/>
        <w:rPr>
          <w:rFonts w:cstheme="minorHAnsi"/>
          <w:lang w:eastAsia="nl-NL"/>
        </w:rPr>
      </w:pPr>
      <w:r>
        <w:rPr>
          <w:rFonts w:cstheme="minorHAnsi"/>
          <w:lang w:eastAsia="nl-NL"/>
        </w:rPr>
        <w:t>Het budget wordt samengesteld uit d</w:t>
      </w:r>
      <w:r w:rsidR="00306C0E">
        <w:rPr>
          <w:rFonts w:cstheme="minorHAnsi"/>
          <w:lang w:eastAsia="nl-NL"/>
        </w:rPr>
        <w:t>onaties (</w:t>
      </w:r>
      <w:hyperlink r:id="rId7" w:history="1">
        <w:r w:rsidR="00306C0E" w:rsidRPr="00C075EA">
          <w:rPr>
            <w:rStyle w:val="Hyperlink"/>
            <w:rFonts w:cstheme="minorHAnsi"/>
            <w:lang w:eastAsia="nl-NL"/>
          </w:rPr>
          <w:t>www.brooddoosnodig.be</w:t>
        </w:r>
      </w:hyperlink>
      <w:r w:rsidR="00306C0E">
        <w:rPr>
          <w:rFonts w:cstheme="minorHAnsi"/>
          <w:lang w:eastAsia="nl-NL"/>
        </w:rPr>
        <w:t>) en duurzame partners zoals Lidl.</w:t>
      </w:r>
    </w:p>
    <w:p w14:paraId="70856E23" w14:textId="2AFEB5C8" w:rsidR="00306C0E" w:rsidRDefault="00B665D7" w:rsidP="00542A61">
      <w:pPr>
        <w:ind w:left="709"/>
        <w:contextualSpacing/>
        <w:rPr>
          <w:rFonts w:cstheme="minorHAnsi"/>
          <w:lang w:eastAsia="nl-NL"/>
        </w:rPr>
      </w:pPr>
      <w:r>
        <w:rPr>
          <w:rFonts w:cstheme="minorHAnsi"/>
          <w:lang w:eastAsia="nl-NL"/>
        </w:rPr>
        <w:t xml:space="preserve">Het project tracht telkens </w:t>
      </w:r>
      <w:r w:rsidR="00306C0E">
        <w:rPr>
          <w:rFonts w:cstheme="minorHAnsi"/>
          <w:lang w:eastAsia="nl-NL"/>
        </w:rPr>
        <w:t>Lokale partners</w:t>
      </w:r>
      <w:r>
        <w:rPr>
          <w:rFonts w:cstheme="minorHAnsi"/>
          <w:lang w:eastAsia="nl-NL"/>
        </w:rPr>
        <w:t xml:space="preserve"> (die de regio goed kennen)</w:t>
      </w:r>
      <w:r w:rsidR="00306C0E">
        <w:rPr>
          <w:rFonts w:cstheme="minorHAnsi"/>
          <w:lang w:eastAsia="nl-NL"/>
        </w:rPr>
        <w:t xml:space="preserve"> </w:t>
      </w:r>
      <w:r>
        <w:rPr>
          <w:rFonts w:cstheme="minorHAnsi"/>
          <w:lang w:eastAsia="nl-NL"/>
        </w:rPr>
        <w:t>te vragen om te participeren aan het project.</w:t>
      </w:r>
    </w:p>
    <w:p w14:paraId="0890712F" w14:textId="77777777" w:rsidR="00B665D7" w:rsidRDefault="00B665D7" w:rsidP="00542A61">
      <w:pPr>
        <w:ind w:left="709"/>
        <w:contextualSpacing/>
        <w:rPr>
          <w:rFonts w:cstheme="minorHAnsi"/>
          <w:lang w:eastAsia="nl-NL"/>
        </w:rPr>
      </w:pPr>
    </w:p>
    <w:p w14:paraId="7F6CB010" w14:textId="05A15E6B" w:rsidR="00EE58D3" w:rsidRDefault="00575837" w:rsidP="00B665D7">
      <w:pPr>
        <w:ind w:left="709"/>
        <w:contextualSpacing/>
        <w:rPr>
          <w:rFonts w:cstheme="minorHAnsi"/>
          <w:lang w:eastAsia="nl-NL"/>
        </w:rPr>
      </w:pPr>
      <w:r w:rsidRPr="00575837">
        <w:rPr>
          <w:rFonts w:cstheme="minorHAnsi"/>
          <w:b/>
          <w:bCs/>
          <w:u w:val="single"/>
          <w:lang w:eastAsia="nl-NL"/>
        </w:rPr>
        <w:t>Hoe verloopt de o</w:t>
      </w:r>
      <w:r w:rsidR="00306C0E" w:rsidRPr="00575837">
        <w:rPr>
          <w:rFonts w:cstheme="minorHAnsi"/>
          <w:b/>
          <w:bCs/>
          <w:u w:val="single"/>
          <w:lang w:eastAsia="nl-NL"/>
        </w:rPr>
        <w:t>pstart</w:t>
      </w:r>
      <w:r w:rsidRPr="00575837">
        <w:rPr>
          <w:rFonts w:cstheme="minorHAnsi"/>
          <w:b/>
          <w:bCs/>
          <w:u w:val="single"/>
          <w:lang w:eastAsia="nl-NL"/>
        </w:rPr>
        <w:t xml:space="preserve"> van het project</w:t>
      </w:r>
      <w:r w:rsidR="00306C0E" w:rsidRPr="00575837">
        <w:rPr>
          <w:rFonts w:cstheme="minorHAnsi"/>
          <w:b/>
          <w:bCs/>
          <w:u w:val="single"/>
          <w:lang w:eastAsia="nl-NL"/>
        </w:rPr>
        <w:t xml:space="preserve">: </w:t>
      </w:r>
      <w:r w:rsidRPr="00575837">
        <w:rPr>
          <w:rFonts w:cstheme="minorHAnsi"/>
          <w:b/>
          <w:bCs/>
          <w:u w:val="single"/>
          <w:lang w:eastAsia="nl-NL"/>
        </w:rPr>
        <w:br/>
      </w:r>
      <w:r w:rsidR="00B665D7">
        <w:rPr>
          <w:rFonts w:cstheme="minorHAnsi"/>
          <w:lang w:eastAsia="nl-NL"/>
        </w:rPr>
        <w:t xml:space="preserve">VZW </w:t>
      </w:r>
      <w:proofErr w:type="spellStart"/>
      <w:r w:rsidR="00B665D7">
        <w:rPr>
          <w:rFonts w:cstheme="minorHAnsi"/>
          <w:lang w:eastAsia="nl-NL"/>
        </w:rPr>
        <w:t>Enchanté</w:t>
      </w:r>
      <w:proofErr w:type="spellEnd"/>
      <w:r w:rsidR="00B665D7">
        <w:rPr>
          <w:rFonts w:cstheme="minorHAnsi"/>
          <w:lang w:eastAsia="nl-NL"/>
        </w:rPr>
        <w:t xml:space="preserve"> plant telkens een v</w:t>
      </w:r>
      <w:r w:rsidR="00306C0E">
        <w:rPr>
          <w:rFonts w:cstheme="minorHAnsi"/>
          <w:lang w:eastAsia="nl-NL"/>
        </w:rPr>
        <w:t xml:space="preserve">erkennend gesprek met </w:t>
      </w:r>
      <w:r w:rsidR="00B665D7">
        <w:rPr>
          <w:rFonts w:cstheme="minorHAnsi"/>
          <w:lang w:eastAsia="nl-NL"/>
        </w:rPr>
        <w:t xml:space="preserve">de </w:t>
      </w:r>
      <w:r w:rsidR="00306C0E">
        <w:rPr>
          <w:rFonts w:cstheme="minorHAnsi"/>
          <w:lang w:eastAsia="nl-NL"/>
        </w:rPr>
        <w:t>school</w:t>
      </w:r>
      <w:r>
        <w:rPr>
          <w:rFonts w:cstheme="minorHAnsi"/>
          <w:lang w:eastAsia="nl-NL"/>
        </w:rPr>
        <w:t xml:space="preserve"> over een </w:t>
      </w:r>
      <w:r w:rsidR="00306C0E">
        <w:rPr>
          <w:rFonts w:cstheme="minorHAnsi"/>
          <w:lang w:eastAsia="nl-NL"/>
        </w:rPr>
        <w:t xml:space="preserve">plan van aanpak </w:t>
      </w:r>
      <w:r>
        <w:rPr>
          <w:rFonts w:cstheme="minorHAnsi"/>
          <w:lang w:eastAsia="nl-NL"/>
        </w:rPr>
        <w:t>op maat van</w:t>
      </w:r>
      <w:r w:rsidR="00306C0E">
        <w:rPr>
          <w:rFonts w:cstheme="minorHAnsi"/>
          <w:lang w:eastAsia="nl-NL"/>
        </w:rPr>
        <w:t xml:space="preserve"> de school</w:t>
      </w:r>
      <w:r w:rsidR="00B665D7">
        <w:rPr>
          <w:rFonts w:cstheme="minorHAnsi"/>
          <w:lang w:eastAsia="nl-NL"/>
        </w:rPr>
        <w:t>.</w:t>
      </w:r>
      <w:r w:rsidR="00B665D7">
        <w:rPr>
          <w:rFonts w:cstheme="minorHAnsi"/>
          <w:lang w:eastAsia="nl-NL"/>
        </w:rPr>
        <w:br/>
        <w:t>Bv. het bespreken van de</w:t>
      </w:r>
      <w:r w:rsidR="00306C0E">
        <w:rPr>
          <w:rFonts w:cstheme="minorHAnsi"/>
          <w:lang w:eastAsia="nl-NL"/>
        </w:rPr>
        <w:t xml:space="preserve"> communicatie,</w:t>
      </w:r>
      <w:r w:rsidR="00B665D7">
        <w:rPr>
          <w:rFonts w:cstheme="minorHAnsi"/>
          <w:lang w:eastAsia="nl-NL"/>
        </w:rPr>
        <w:t xml:space="preserve"> het beheren van het</w:t>
      </w:r>
      <w:r w:rsidR="00306C0E">
        <w:rPr>
          <w:rFonts w:cstheme="minorHAnsi"/>
          <w:lang w:eastAsia="nl-NL"/>
        </w:rPr>
        <w:t xml:space="preserve"> budget per kwartaal</w:t>
      </w:r>
      <w:r w:rsidR="00B665D7">
        <w:rPr>
          <w:rFonts w:cstheme="minorHAnsi"/>
          <w:lang w:eastAsia="nl-NL"/>
        </w:rPr>
        <w:t>,…</w:t>
      </w:r>
    </w:p>
    <w:p w14:paraId="66A577DC" w14:textId="77777777" w:rsidR="00B665D7" w:rsidRDefault="00B665D7" w:rsidP="00542A61">
      <w:pPr>
        <w:ind w:left="709"/>
        <w:contextualSpacing/>
        <w:rPr>
          <w:rFonts w:cstheme="minorHAnsi"/>
          <w:b/>
          <w:bCs/>
          <w:u w:val="single"/>
          <w:lang w:eastAsia="nl-NL"/>
        </w:rPr>
      </w:pPr>
    </w:p>
    <w:p w14:paraId="3AA7BBF8" w14:textId="1AAFD5B0" w:rsidR="00575837" w:rsidRDefault="00575837" w:rsidP="00542A61">
      <w:pPr>
        <w:ind w:left="709"/>
        <w:contextualSpacing/>
        <w:rPr>
          <w:rFonts w:cstheme="minorHAnsi"/>
          <w:lang w:eastAsia="nl-NL"/>
        </w:rPr>
      </w:pPr>
      <w:r>
        <w:rPr>
          <w:rFonts w:cstheme="minorHAnsi"/>
          <w:b/>
          <w:bCs/>
          <w:u w:val="single"/>
          <w:lang w:eastAsia="nl-NL"/>
        </w:rPr>
        <w:t>Voldoende draagvlak ?</w:t>
      </w:r>
    </w:p>
    <w:p w14:paraId="506B35C7" w14:textId="16198E7C" w:rsidR="00D37395" w:rsidRDefault="00575837" w:rsidP="00542A61">
      <w:pPr>
        <w:ind w:left="709"/>
        <w:contextualSpacing/>
        <w:rPr>
          <w:rFonts w:cstheme="minorHAnsi"/>
          <w:lang w:eastAsia="nl-NL"/>
        </w:rPr>
      </w:pPr>
      <w:r>
        <w:rPr>
          <w:rFonts w:cstheme="minorHAnsi"/>
          <w:lang w:eastAsia="nl-NL"/>
        </w:rPr>
        <w:t xml:space="preserve">Belangrijk dat de werking gedragen wordt door het schoolteam.  </w:t>
      </w:r>
      <w:r w:rsidR="00D37395">
        <w:rPr>
          <w:rFonts w:cstheme="minorHAnsi"/>
          <w:lang w:eastAsia="nl-NL"/>
        </w:rPr>
        <w:t xml:space="preserve"> </w:t>
      </w:r>
      <w:r>
        <w:rPr>
          <w:rFonts w:cstheme="minorHAnsi"/>
          <w:lang w:eastAsia="nl-NL"/>
        </w:rPr>
        <w:br/>
        <w:t xml:space="preserve">Bv. In het Laar (Dendermonde) werd het project vanuit de leerkrachten zelf opgestart en verloopt het laagdrempelig en kleinschalig.  Leerkrachten smeren wat boterhammen in de ochtend.  Alle leerlingen die zin/honger hebben, kunnen vrij </w:t>
      </w:r>
      <w:r w:rsidR="00787439">
        <w:rPr>
          <w:rFonts w:cstheme="minorHAnsi"/>
          <w:lang w:eastAsia="nl-NL"/>
        </w:rPr>
        <w:t>naar het ontbijthoekje komen om iets te eten.  Kwetsbare kinderen lopen zo niet in de kijker.</w:t>
      </w:r>
      <w:r w:rsidR="00787439">
        <w:rPr>
          <w:rFonts w:cstheme="minorHAnsi"/>
          <w:lang w:eastAsia="nl-NL"/>
        </w:rPr>
        <w:br/>
      </w:r>
      <w:r w:rsidR="00787439">
        <w:rPr>
          <w:rFonts w:cstheme="minorHAnsi"/>
          <w:lang w:eastAsia="nl-NL"/>
        </w:rPr>
        <w:lastRenderedPageBreak/>
        <w:t>Ook Johan van de Zonnewijzer geeft aan dat kinderen soms al een lange busrit achter de rug hebben en het schoolteam ook merkt dat kinderen met honger naar school komen.</w:t>
      </w:r>
    </w:p>
    <w:p w14:paraId="27BEE598" w14:textId="5C6D97C9" w:rsidR="00B665D7" w:rsidRDefault="00787439" w:rsidP="00B665D7">
      <w:pPr>
        <w:ind w:left="709"/>
        <w:contextualSpacing/>
        <w:rPr>
          <w:rFonts w:cstheme="minorHAnsi"/>
          <w:lang w:eastAsia="nl-NL"/>
        </w:rPr>
      </w:pPr>
      <w:r>
        <w:rPr>
          <w:rFonts w:cstheme="minorHAnsi"/>
          <w:lang w:eastAsia="nl-NL"/>
        </w:rPr>
        <w:t>Andere voorbeelden zijn om een tafel tijdens de middag te dekken die het middagmaal kan verrijken met gezonde voeding.  Zoals kerstomaatjes, een stukje fruit,…</w:t>
      </w:r>
      <w:r w:rsidR="00B665D7" w:rsidRPr="00B665D7">
        <w:rPr>
          <w:rFonts w:cstheme="minorHAnsi"/>
          <w:lang w:eastAsia="nl-NL"/>
        </w:rPr>
        <w:t xml:space="preserve"> </w:t>
      </w:r>
      <w:r w:rsidR="00B665D7">
        <w:rPr>
          <w:rFonts w:cstheme="minorHAnsi"/>
          <w:lang w:eastAsia="nl-NL"/>
        </w:rPr>
        <w:br/>
        <w:t>Sommige scholen bi</w:t>
      </w:r>
      <w:r w:rsidR="00B665D7" w:rsidRPr="00306C0E">
        <w:rPr>
          <w:rFonts w:cstheme="minorHAnsi"/>
          <w:lang w:eastAsia="nl-NL"/>
        </w:rPr>
        <w:t xml:space="preserve">eden </w:t>
      </w:r>
      <w:r w:rsidR="00B665D7">
        <w:rPr>
          <w:rFonts w:cstheme="minorHAnsi"/>
          <w:lang w:eastAsia="nl-NL"/>
        </w:rPr>
        <w:t xml:space="preserve">soep </w:t>
      </w:r>
      <w:r w:rsidR="00B665D7">
        <w:rPr>
          <w:rFonts w:cstheme="minorHAnsi"/>
          <w:lang w:eastAsia="nl-NL"/>
        </w:rPr>
        <w:t>aan, gemaakt</w:t>
      </w:r>
      <w:r w:rsidR="00B665D7">
        <w:rPr>
          <w:rFonts w:cstheme="minorHAnsi"/>
          <w:lang w:eastAsia="nl-NL"/>
        </w:rPr>
        <w:t xml:space="preserve"> door ouders, </w:t>
      </w:r>
      <w:proofErr w:type="spellStart"/>
      <w:r w:rsidR="00B665D7">
        <w:rPr>
          <w:rFonts w:cstheme="minorHAnsi"/>
          <w:lang w:eastAsia="nl-NL"/>
        </w:rPr>
        <w:t>lln</w:t>
      </w:r>
      <w:proofErr w:type="spellEnd"/>
      <w:r w:rsidR="00B665D7">
        <w:rPr>
          <w:rFonts w:cstheme="minorHAnsi"/>
          <w:lang w:eastAsia="nl-NL"/>
        </w:rPr>
        <w:t xml:space="preserve">, </w:t>
      </w:r>
      <w:proofErr w:type="spellStart"/>
      <w:r w:rsidR="00B665D7">
        <w:rPr>
          <w:rFonts w:cstheme="minorHAnsi"/>
          <w:lang w:eastAsia="nl-NL"/>
        </w:rPr>
        <w:t>lkr</w:t>
      </w:r>
      <w:proofErr w:type="spellEnd"/>
      <w:r w:rsidR="00B665D7">
        <w:rPr>
          <w:rFonts w:cstheme="minorHAnsi"/>
          <w:lang w:eastAsia="nl-NL"/>
        </w:rPr>
        <w:t>,…</w:t>
      </w:r>
      <w:r w:rsidR="00B665D7">
        <w:rPr>
          <w:rFonts w:cstheme="minorHAnsi"/>
          <w:lang w:eastAsia="nl-NL"/>
        </w:rPr>
        <w:br/>
        <w:t xml:space="preserve">Een team van vrijwilligers kan evolueren naar een </w:t>
      </w:r>
      <w:r w:rsidR="00B665D7">
        <w:rPr>
          <w:rFonts w:cstheme="minorHAnsi"/>
          <w:lang w:eastAsia="nl-NL"/>
        </w:rPr>
        <w:t>platform</w:t>
      </w:r>
      <w:r w:rsidR="00B665D7">
        <w:rPr>
          <w:rFonts w:cstheme="minorHAnsi"/>
          <w:lang w:eastAsia="nl-NL"/>
        </w:rPr>
        <w:t xml:space="preserve"> die de lege brooddozen ter harte neemt en duurzaam aanpakt.</w:t>
      </w:r>
    </w:p>
    <w:p w14:paraId="7E88FD0C" w14:textId="617ABB21" w:rsidR="00787439" w:rsidRDefault="00787439" w:rsidP="00542A61">
      <w:pPr>
        <w:ind w:left="709"/>
        <w:contextualSpacing/>
        <w:rPr>
          <w:rFonts w:cstheme="minorHAnsi"/>
          <w:lang w:eastAsia="nl-NL"/>
        </w:rPr>
      </w:pPr>
    </w:p>
    <w:p w14:paraId="059794F9" w14:textId="7B184EFE" w:rsidR="00D37395" w:rsidRDefault="00B665D7" w:rsidP="00542A61">
      <w:pPr>
        <w:ind w:left="709"/>
        <w:contextualSpacing/>
        <w:rPr>
          <w:rFonts w:cstheme="minorHAnsi"/>
          <w:lang w:eastAsia="nl-NL"/>
        </w:rPr>
      </w:pPr>
      <w:r w:rsidRPr="00B665D7">
        <w:rPr>
          <w:rFonts w:cstheme="minorHAnsi"/>
          <w:b/>
          <w:bCs/>
          <w:lang w:eastAsia="nl-NL"/>
        </w:rPr>
        <w:t>Hoe verloopt de donatie ?</w:t>
      </w:r>
      <w:r>
        <w:rPr>
          <w:rFonts w:cstheme="minorHAnsi"/>
          <w:lang w:eastAsia="nl-NL"/>
        </w:rPr>
        <w:br/>
        <w:t xml:space="preserve">De persoon die doneert kan ervoor kiezen om enkel te doneren voor 1 school of er kan gekozen worden om alle donaties te verzamelen in één fonds voor alle </w:t>
      </w:r>
      <w:r w:rsidR="00A03CF6">
        <w:rPr>
          <w:rFonts w:cstheme="minorHAnsi"/>
          <w:lang w:eastAsia="nl-NL"/>
        </w:rPr>
        <w:t>Zeelse scholen.</w:t>
      </w:r>
    </w:p>
    <w:p w14:paraId="1E9C0DB1" w14:textId="77777777" w:rsidR="00B665D7" w:rsidRDefault="00B665D7" w:rsidP="00542A61">
      <w:pPr>
        <w:ind w:left="709"/>
        <w:contextualSpacing/>
        <w:rPr>
          <w:rFonts w:cstheme="minorHAnsi"/>
          <w:u w:val="single"/>
          <w:lang w:eastAsia="nl-NL"/>
        </w:rPr>
      </w:pPr>
    </w:p>
    <w:p w14:paraId="78F02196" w14:textId="5117F197" w:rsidR="00A03CF6" w:rsidRPr="00A03CF6" w:rsidRDefault="00A03CF6" w:rsidP="00542A61">
      <w:pPr>
        <w:ind w:left="709"/>
        <w:contextualSpacing/>
        <w:rPr>
          <w:rFonts w:cstheme="minorHAnsi"/>
          <w:u w:val="single"/>
          <w:lang w:eastAsia="nl-NL"/>
        </w:rPr>
      </w:pPr>
      <w:r w:rsidRPr="00B665D7">
        <w:rPr>
          <w:rFonts w:cstheme="minorHAnsi"/>
          <w:b/>
          <w:bCs/>
          <w:u w:val="single"/>
          <w:lang w:eastAsia="nl-NL"/>
        </w:rPr>
        <w:t>Afspraak:</w:t>
      </w:r>
      <w:r w:rsidRPr="00A03CF6">
        <w:rPr>
          <w:rFonts w:cstheme="minorHAnsi"/>
          <w:u w:val="single"/>
          <w:lang w:eastAsia="nl-NL"/>
        </w:rPr>
        <w:t xml:space="preserve"> </w:t>
      </w:r>
      <w:r w:rsidR="00B665D7">
        <w:rPr>
          <w:rFonts w:cstheme="minorHAnsi"/>
          <w:u w:val="single"/>
          <w:lang w:eastAsia="nl-NL"/>
        </w:rPr>
        <w:br/>
      </w:r>
      <w:r w:rsidR="00B665D7" w:rsidRPr="00B665D7">
        <w:rPr>
          <w:rFonts w:cstheme="minorHAnsi"/>
          <w:b/>
          <w:bCs/>
          <w:lang w:eastAsia="nl-NL"/>
        </w:rPr>
        <w:t xml:space="preserve">We brengen op maat van Zele een </w:t>
      </w:r>
      <w:proofErr w:type="spellStart"/>
      <w:r w:rsidR="00B665D7" w:rsidRPr="00B665D7">
        <w:rPr>
          <w:rFonts w:cstheme="minorHAnsi"/>
          <w:b/>
          <w:bCs/>
          <w:lang w:eastAsia="nl-NL"/>
        </w:rPr>
        <w:t>adhoc</w:t>
      </w:r>
      <w:proofErr w:type="spellEnd"/>
      <w:r w:rsidR="00B665D7" w:rsidRPr="00B665D7">
        <w:rPr>
          <w:rFonts w:cstheme="minorHAnsi"/>
          <w:b/>
          <w:bCs/>
          <w:lang w:eastAsia="nl-NL"/>
        </w:rPr>
        <w:t xml:space="preserve"> – werkgroep samen om een werking op maat van Zele uit te werken.</w:t>
      </w:r>
      <w:r w:rsidR="00B665D7">
        <w:rPr>
          <w:rFonts w:cstheme="minorHAnsi"/>
          <w:u w:val="single"/>
          <w:lang w:eastAsia="nl-NL"/>
        </w:rPr>
        <w:t xml:space="preserve">  </w:t>
      </w:r>
    </w:p>
    <w:p w14:paraId="3ECCB5E7" w14:textId="74F4123A" w:rsidR="008508D5" w:rsidRDefault="008508D5">
      <w:pPr>
        <w:rPr>
          <w:rFonts w:cstheme="minorHAnsi"/>
          <w:lang w:eastAsia="nl-NL"/>
        </w:rPr>
      </w:pPr>
    </w:p>
    <w:p w14:paraId="0B232068" w14:textId="77777777" w:rsidR="001B4105" w:rsidRPr="001B4105" w:rsidRDefault="001B4105" w:rsidP="001B4105">
      <w:pPr>
        <w:ind w:left="720"/>
        <w:contextualSpacing/>
        <w:rPr>
          <w:rFonts w:cstheme="minorHAnsi"/>
          <w:lang w:val="nl-NL" w:eastAsia="nl-NL"/>
        </w:rPr>
      </w:pPr>
    </w:p>
    <w:p w14:paraId="5BBF2964" w14:textId="0F6F9F44" w:rsidR="0096128F" w:rsidRPr="006A1C20" w:rsidRDefault="0096128F" w:rsidP="006A1C20">
      <w:pPr>
        <w:pStyle w:val="Lijstalinea"/>
        <w:numPr>
          <w:ilvl w:val="0"/>
          <w:numId w:val="1"/>
        </w:numPr>
        <w:rPr>
          <w:rFonts w:cstheme="minorHAnsi"/>
          <w:b/>
          <w:bCs/>
          <w:u w:val="single"/>
          <w:lang w:val="nl-NL" w:eastAsia="nl-NL"/>
        </w:rPr>
      </w:pPr>
      <w:r w:rsidRPr="006A1C20">
        <w:rPr>
          <w:rFonts w:cstheme="minorHAnsi"/>
          <w:b/>
          <w:bCs/>
          <w:u w:val="single"/>
          <w:lang w:val="nl-NL" w:eastAsia="nl-NL"/>
        </w:rPr>
        <w:t>Project School in Zicht</w:t>
      </w:r>
    </w:p>
    <w:p w14:paraId="3C940AE6" w14:textId="6F28F236" w:rsidR="00EF5D5A" w:rsidRDefault="009F2B88" w:rsidP="008E2867">
      <w:pPr>
        <w:ind w:left="720"/>
        <w:contextualSpacing/>
        <w:rPr>
          <w:rFonts w:cstheme="minorHAnsi"/>
          <w:b/>
          <w:bCs/>
          <w:lang w:val="nl-NL" w:eastAsia="nl-NL"/>
        </w:rPr>
      </w:pPr>
      <w:r>
        <w:rPr>
          <w:rFonts w:cstheme="minorHAnsi"/>
          <w:b/>
          <w:bCs/>
          <w:lang w:val="nl-NL" w:eastAsia="nl-NL"/>
        </w:rPr>
        <w:t>Zie pp – presentatie in bijlage</w:t>
      </w:r>
    </w:p>
    <w:p w14:paraId="2201C8A2" w14:textId="5BED6944" w:rsidR="00EF5D5A" w:rsidRDefault="00DF3D4E" w:rsidP="008E2867">
      <w:pPr>
        <w:ind w:left="720"/>
        <w:contextualSpacing/>
        <w:rPr>
          <w:rFonts w:cstheme="minorHAnsi"/>
          <w:lang w:val="nl-NL" w:eastAsia="nl-NL"/>
        </w:rPr>
      </w:pPr>
      <w:r>
        <w:rPr>
          <w:rFonts w:cstheme="minorHAnsi"/>
          <w:b/>
          <w:bCs/>
          <w:lang w:val="nl-NL" w:eastAsia="nl-NL"/>
        </w:rPr>
        <w:t>D</w:t>
      </w:r>
      <w:r w:rsidR="00EF5D5A" w:rsidRPr="009F2B88">
        <w:rPr>
          <w:rFonts w:cstheme="minorHAnsi"/>
          <w:b/>
          <w:bCs/>
          <w:lang w:val="nl-NL" w:eastAsia="nl-NL"/>
        </w:rPr>
        <w:t xml:space="preserve">insdag 17/01: </w:t>
      </w:r>
      <w:r w:rsidR="009F2B88" w:rsidRPr="009F2B88">
        <w:rPr>
          <w:rFonts w:cstheme="minorHAnsi"/>
          <w:b/>
          <w:bCs/>
          <w:lang w:val="nl-NL" w:eastAsia="nl-NL"/>
        </w:rPr>
        <w:br/>
      </w:r>
      <w:r w:rsidR="009F2B88">
        <w:rPr>
          <w:rFonts w:cstheme="minorHAnsi"/>
          <w:lang w:val="nl-NL" w:eastAsia="nl-NL"/>
        </w:rPr>
        <w:t>Infosessie</w:t>
      </w:r>
      <w:r w:rsidR="00EF5D5A">
        <w:rPr>
          <w:rFonts w:cstheme="minorHAnsi"/>
          <w:lang w:val="nl-NL" w:eastAsia="nl-NL"/>
        </w:rPr>
        <w:t>, speeddates en scholenmarkt.</w:t>
      </w:r>
    </w:p>
    <w:p w14:paraId="116371E2" w14:textId="3CAB01C9" w:rsidR="00EF5D5A" w:rsidRDefault="00EF5D5A" w:rsidP="008E2867">
      <w:pPr>
        <w:ind w:left="720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 xml:space="preserve">Elke school mocht 3 personen afvaardigen (directie, secretariaat, </w:t>
      </w:r>
      <w:proofErr w:type="spellStart"/>
      <w:r>
        <w:rPr>
          <w:rFonts w:cstheme="minorHAnsi"/>
          <w:lang w:val="nl-NL" w:eastAsia="nl-NL"/>
        </w:rPr>
        <w:t>lkr</w:t>
      </w:r>
      <w:proofErr w:type="spellEnd"/>
      <w:r>
        <w:rPr>
          <w:rFonts w:cstheme="minorHAnsi"/>
          <w:lang w:val="nl-NL" w:eastAsia="nl-NL"/>
        </w:rPr>
        <w:t>, ouder)</w:t>
      </w:r>
    </w:p>
    <w:p w14:paraId="76A7F78C" w14:textId="2BE7EDBA" w:rsidR="00DF3D4E" w:rsidRPr="009F2B88" w:rsidRDefault="00DF3D4E" w:rsidP="00DF3D4E">
      <w:pPr>
        <w:ind w:left="720"/>
        <w:contextualSpacing/>
        <w:rPr>
          <w:rFonts w:cstheme="minorHAnsi"/>
          <w:u w:val="single"/>
          <w:lang w:val="nl-NL" w:eastAsia="nl-NL"/>
        </w:rPr>
      </w:pPr>
      <w:r>
        <w:rPr>
          <w:rFonts w:cstheme="minorHAnsi"/>
          <w:u w:val="single"/>
          <w:lang w:val="nl-NL" w:eastAsia="nl-NL"/>
        </w:rPr>
        <w:t>Opkomst infosessie /aantal aanmeldingen en inschrijvingen</w:t>
      </w:r>
      <w:r w:rsidR="009F2B88">
        <w:rPr>
          <w:rFonts w:cstheme="minorHAnsi"/>
          <w:lang w:val="nl-NL" w:eastAsia="nl-NL"/>
        </w:rPr>
        <w:br/>
      </w:r>
      <w:r w:rsidRPr="00DF3D4E">
        <w:rPr>
          <w:rFonts w:cstheme="minorHAnsi"/>
          <w:lang w:val="nl-NL" w:eastAsia="nl-NL"/>
        </w:rPr>
        <w:t xml:space="preserve">48 gezinnen </w:t>
      </w:r>
      <w:r>
        <w:rPr>
          <w:rFonts w:cstheme="minorHAnsi"/>
          <w:lang w:val="nl-NL" w:eastAsia="nl-NL"/>
        </w:rPr>
        <w:t>namen deel</w:t>
      </w:r>
    </w:p>
    <w:p w14:paraId="21074815" w14:textId="1BAB27EF" w:rsidR="00DF3D4E" w:rsidRDefault="008E2867" w:rsidP="00DF3D4E">
      <w:pPr>
        <w:ind w:left="720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Er waren dit schooljaar m</w:t>
      </w:r>
      <w:r w:rsidR="00EF5D5A">
        <w:rPr>
          <w:rFonts w:cstheme="minorHAnsi"/>
          <w:lang w:val="nl-NL" w:eastAsia="nl-NL"/>
        </w:rPr>
        <w:t>inder geboortes</w:t>
      </w:r>
      <w:r>
        <w:rPr>
          <w:rFonts w:cstheme="minorHAnsi"/>
          <w:lang w:val="nl-NL" w:eastAsia="nl-NL"/>
        </w:rPr>
        <w:t xml:space="preserve"> (jongste geboortejaar = 2021) :</w:t>
      </w:r>
      <w:r w:rsidRPr="008E2867">
        <w:rPr>
          <w:rFonts w:cstheme="minorHAnsi"/>
          <w:b/>
          <w:bCs/>
          <w:lang w:val="nl-NL" w:eastAsia="nl-NL"/>
        </w:rPr>
        <w:t xml:space="preserve"> </w:t>
      </w:r>
      <w:r w:rsidR="00AF0845" w:rsidRPr="008E2867">
        <w:rPr>
          <w:rFonts w:cstheme="minorHAnsi"/>
          <w:b/>
          <w:bCs/>
          <w:lang w:val="nl-NL" w:eastAsia="nl-NL"/>
        </w:rPr>
        <w:t>215</w:t>
      </w:r>
      <w:r>
        <w:rPr>
          <w:rFonts w:cstheme="minorHAnsi"/>
          <w:lang w:val="nl-NL" w:eastAsia="nl-NL"/>
        </w:rPr>
        <w:t>.</w:t>
      </w:r>
      <w:r>
        <w:rPr>
          <w:rFonts w:cstheme="minorHAnsi"/>
          <w:lang w:val="nl-NL" w:eastAsia="nl-NL"/>
        </w:rPr>
        <w:br/>
        <w:t>Toch bereikten we</w:t>
      </w:r>
      <w:r w:rsidR="00EF5D5A">
        <w:rPr>
          <w:rFonts w:cstheme="minorHAnsi"/>
          <w:lang w:val="nl-NL" w:eastAsia="nl-NL"/>
        </w:rPr>
        <w:t xml:space="preserve"> meer </w:t>
      </w:r>
      <w:r w:rsidR="009F2B88">
        <w:rPr>
          <w:rFonts w:cstheme="minorHAnsi"/>
          <w:lang w:val="nl-NL" w:eastAsia="nl-NL"/>
        </w:rPr>
        <w:t>gezinnen</w:t>
      </w:r>
      <w:r w:rsidR="00EF5D5A">
        <w:rPr>
          <w:rFonts w:cstheme="minorHAnsi"/>
          <w:lang w:val="nl-NL" w:eastAsia="nl-NL"/>
        </w:rPr>
        <w:t xml:space="preserve"> </w:t>
      </w:r>
      <w:r w:rsidR="009F2B88">
        <w:rPr>
          <w:rFonts w:cstheme="minorHAnsi"/>
          <w:lang w:val="nl-NL" w:eastAsia="nl-NL"/>
        </w:rPr>
        <w:t>en in het totaal werden</w:t>
      </w:r>
      <w:r>
        <w:rPr>
          <w:rFonts w:cstheme="minorHAnsi"/>
          <w:lang w:val="nl-NL" w:eastAsia="nl-NL"/>
        </w:rPr>
        <w:t xml:space="preserve"> (in verhouding)</w:t>
      </w:r>
      <w:r w:rsidR="009F2B88">
        <w:rPr>
          <w:rFonts w:cstheme="minorHAnsi"/>
          <w:lang w:val="nl-NL" w:eastAsia="nl-NL"/>
        </w:rPr>
        <w:t xml:space="preserve"> </w:t>
      </w:r>
      <w:r w:rsidR="009F2B88" w:rsidRPr="00DF3D4E">
        <w:rPr>
          <w:rFonts w:cstheme="minorHAnsi"/>
          <w:b/>
          <w:bCs/>
          <w:lang w:val="nl-NL" w:eastAsia="nl-NL"/>
        </w:rPr>
        <w:t>meer kleuters van het jongste geboortejaar aangemeld</w:t>
      </w:r>
      <w:r w:rsidRPr="00DF3D4E">
        <w:rPr>
          <w:rFonts w:cstheme="minorHAnsi"/>
          <w:b/>
          <w:bCs/>
          <w:lang w:val="nl-NL" w:eastAsia="nl-NL"/>
        </w:rPr>
        <w:t xml:space="preserve"> </w:t>
      </w:r>
      <w:r w:rsidR="009F2B88" w:rsidRPr="00DF3D4E">
        <w:rPr>
          <w:rFonts w:cstheme="minorHAnsi"/>
          <w:b/>
          <w:bCs/>
          <w:lang w:val="nl-NL" w:eastAsia="nl-NL"/>
        </w:rPr>
        <w:t>en ingeschreven</w:t>
      </w:r>
      <w:r w:rsidR="00DF3D4E">
        <w:rPr>
          <w:rFonts w:cstheme="minorHAnsi"/>
          <w:b/>
          <w:bCs/>
          <w:lang w:val="nl-NL" w:eastAsia="nl-NL"/>
        </w:rPr>
        <w:t xml:space="preserve"> </w:t>
      </w:r>
      <w:r w:rsidR="00DF3D4E" w:rsidRPr="00DF3D4E">
        <w:rPr>
          <w:rFonts w:cstheme="minorHAnsi"/>
          <w:b/>
          <w:bCs/>
          <w:lang w:val="nl-NL" w:eastAsia="nl-NL"/>
        </w:rPr>
        <w:t>(219) (= 102 %)</w:t>
      </w:r>
      <w:r w:rsidRPr="00DF3D4E">
        <w:rPr>
          <w:rFonts w:cstheme="minorHAnsi"/>
          <w:b/>
          <w:bCs/>
          <w:lang w:val="nl-NL" w:eastAsia="nl-NL"/>
        </w:rPr>
        <w:t xml:space="preserve"> </w:t>
      </w:r>
      <w:r>
        <w:rPr>
          <w:rFonts w:cstheme="minorHAnsi"/>
          <w:lang w:val="nl-NL" w:eastAsia="nl-NL"/>
        </w:rPr>
        <w:t xml:space="preserve">dan vorig schooljaar.  </w:t>
      </w:r>
      <w:r w:rsidR="00DF3D4E">
        <w:rPr>
          <w:rFonts w:cstheme="minorHAnsi"/>
          <w:lang w:val="nl-NL" w:eastAsia="nl-NL"/>
        </w:rPr>
        <w:br/>
      </w:r>
      <w:r>
        <w:rPr>
          <w:rFonts w:cstheme="minorHAnsi"/>
          <w:lang w:val="nl-NL" w:eastAsia="nl-NL"/>
        </w:rPr>
        <w:t xml:space="preserve">Vorig schooljaar waren er </w:t>
      </w:r>
      <w:r w:rsidRPr="00DF3D4E">
        <w:rPr>
          <w:rFonts w:cstheme="minorHAnsi"/>
          <w:b/>
          <w:bCs/>
          <w:lang w:val="nl-NL" w:eastAsia="nl-NL"/>
        </w:rPr>
        <w:t xml:space="preserve">234 </w:t>
      </w:r>
      <w:r>
        <w:rPr>
          <w:rFonts w:cstheme="minorHAnsi"/>
          <w:lang w:val="nl-NL" w:eastAsia="nl-NL"/>
        </w:rPr>
        <w:t>geboortes.</w:t>
      </w:r>
      <w:r w:rsidR="00DF3D4E">
        <w:rPr>
          <w:rFonts w:cstheme="minorHAnsi"/>
          <w:lang w:val="nl-NL" w:eastAsia="nl-NL"/>
        </w:rPr>
        <w:t xml:space="preserve"> (geboortejaar 2020)</w:t>
      </w:r>
      <w:r>
        <w:rPr>
          <w:rFonts w:cstheme="minorHAnsi"/>
          <w:lang w:val="nl-NL" w:eastAsia="nl-NL"/>
        </w:rPr>
        <w:br/>
        <w:t xml:space="preserve">Er werden </w:t>
      </w:r>
      <w:r w:rsidRPr="00DF3D4E">
        <w:rPr>
          <w:rFonts w:cstheme="minorHAnsi"/>
          <w:b/>
          <w:bCs/>
          <w:lang w:val="nl-NL" w:eastAsia="nl-NL"/>
        </w:rPr>
        <w:t>226 kleuters van het jongste geboortejaar</w:t>
      </w:r>
      <w:r>
        <w:rPr>
          <w:rFonts w:cstheme="minorHAnsi"/>
          <w:lang w:val="nl-NL" w:eastAsia="nl-NL"/>
        </w:rPr>
        <w:t xml:space="preserve"> </w:t>
      </w:r>
      <w:r w:rsidR="00DF3D4E" w:rsidRPr="00DF3D4E">
        <w:rPr>
          <w:rFonts w:cstheme="minorHAnsi"/>
          <w:b/>
          <w:bCs/>
          <w:lang w:val="nl-NL" w:eastAsia="nl-NL"/>
        </w:rPr>
        <w:t>(= 96 %)</w:t>
      </w:r>
      <w:r w:rsidR="00DF3D4E">
        <w:rPr>
          <w:rFonts w:cstheme="minorHAnsi"/>
          <w:b/>
          <w:bCs/>
          <w:lang w:val="nl-NL" w:eastAsia="nl-NL"/>
        </w:rPr>
        <w:t xml:space="preserve"> </w:t>
      </w:r>
      <w:r>
        <w:rPr>
          <w:rFonts w:cstheme="minorHAnsi"/>
          <w:lang w:val="nl-NL" w:eastAsia="nl-NL"/>
        </w:rPr>
        <w:t xml:space="preserve">aangemeld en ingeschreven.   </w:t>
      </w:r>
      <w:r>
        <w:rPr>
          <w:rFonts w:cstheme="minorHAnsi"/>
          <w:lang w:val="nl-NL" w:eastAsia="nl-NL"/>
        </w:rPr>
        <w:br/>
      </w:r>
      <w:r w:rsidR="00DF3D4E">
        <w:rPr>
          <w:rFonts w:cstheme="minorHAnsi"/>
          <w:lang w:val="nl-NL" w:eastAsia="nl-NL"/>
        </w:rPr>
        <w:br/>
      </w:r>
      <w:r w:rsidR="00DF3D4E" w:rsidRPr="009F2B88">
        <w:rPr>
          <w:rFonts w:cstheme="minorHAnsi"/>
          <w:b/>
          <w:bCs/>
          <w:lang w:val="nl-NL" w:eastAsia="nl-NL"/>
        </w:rPr>
        <w:t xml:space="preserve">Vrijdag 27/01: </w:t>
      </w:r>
      <w:r w:rsidR="00DF3D4E" w:rsidRPr="009F2B88">
        <w:rPr>
          <w:rFonts w:cstheme="minorHAnsi"/>
          <w:b/>
          <w:bCs/>
          <w:lang w:val="nl-NL" w:eastAsia="nl-NL"/>
        </w:rPr>
        <w:br/>
      </w:r>
      <w:r w:rsidR="009F2B88" w:rsidRPr="00DF3D4E">
        <w:rPr>
          <w:rFonts w:cstheme="minorHAnsi"/>
          <w:u w:val="single"/>
          <w:lang w:val="nl-NL" w:eastAsia="nl-NL"/>
        </w:rPr>
        <w:t>Schoolwandeling/schoolbezoeken :</w:t>
      </w:r>
      <w:r w:rsidR="009F2B88" w:rsidRPr="00DF3D4E">
        <w:rPr>
          <w:rFonts w:cstheme="minorHAnsi"/>
          <w:u w:val="single"/>
          <w:lang w:val="nl-NL" w:eastAsia="nl-NL"/>
        </w:rPr>
        <w:br/>
      </w:r>
      <w:r w:rsidR="00DF3D4E">
        <w:rPr>
          <w:rFonts w:cstheme="minorHAnsi"/>
          <w:lang w:val="nl-NL" w:eastAsia="nl-NL"/>
        </w:rPr>
        <w:t>11 gezinnen hebben deelgenomen.</w:t>
      </w:r>
    </w:p>
    <w:p w14:paraId="523B2383" w14:textId="1027C794" w:rsidR="00EF5D5A" w:rsidRDefault="00DF3D4E" w:rsidP="008E2867">
      <w:pPr>
        <w:ind w:left="720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S</w:t>
      </w:r>
      <w:r w:rsidR="009F2B88">
        <w:rPr>
          <w:rFonts w:cstheme="minorHAnsi"/>
          <w:lang w:val="nl-NL" w:eastAsia="nl-NL"/>
        </w:rPr>
        <w:t xml:space="preserve">tabiele opkomst, minder afhakers dan vorig jaar. </w:t>
      </w:r>
      <w:r w:rsidR="009F2B88">
        <w:rPr>
          <w:rFonts w:cstheme="minorHAnsi"/>
          <w:lang w:val="nl-NL" w:eastAsia="nl-NL"/>
        </w:rPr>
        <w:br/>
        <w:t>(Na inschrijving, participeerden de ouders effectief en namen ze deel aan de volledige wandeling)</w:t>
      </w:r>
    </w:p>
    <w:p w14:paraId="612044BE" w14:textId="17E99E0B" w:rsidR="00DF3D4E" w:rsidRPr="00DF3D4E" w:rsidRDefault="00DF3D4E" w:rsidP="008E2867">
      <w:pPr>
        <w:ind w:left="720"/>
        <w:contextualSpacing/>
        <w:rPr>
          <w:rFonts w:cstheme="minorHAnsi"/>
          <w:b/>
          <w:bCs/>
          <w:u w:val="single"/>
          <w:lang w:val="nl-NL" w:eastAsia="nl-NL"/>
        </w:rPr>
      </w:pPr>
      <w:r>
        <w:rPr>
          <w:rFonts w:cstheme="minorHAnsi"/>
          <w:lang w:val="nl-NL" w:eastAsia="nl-NL"/>
        </w:rPr>
        <w:br/>
      </w:r>
      <w:r w:rsidRPr="00DF3D4E">
        <w:rPr>
          <w:rFonts w:cstheme="minorHAnsi"/>
          <w:b/>
          <w:bCs/>
          <w:u w:val="single"/>
          <w:lang w:val="nl-NL" w:eastAsia="nl-NL"/>
        </w:rPr>
        <w:t xml:space="preserve">Opmerking : </w:t>
      </w:r>
    </w:p>
    <w:p w14:paraId="7860C7F0" w14:textId="21F33DB5" w:rsidR="00DF3D4E" w:rsidRPr="00DF3D4E" w:rsidRDefault="00DF3D4E" w:rsidP="008E2867">
      <w:pPr>
        <w:ind w:left="720"/>
        <w:contextualSpacing/>
        <w:rPr>
          <w:rFonts w:cstheme="minorHAnsi"/>
          <w:b/>
          <w:bCs/>
          <w:lang w:val="nl-NL" w:eastAsia="nl-NL"/>
        </w:rPr>
      </w:pPr>
      <w:r>
        <w:rPr>
          <w:rFonts w:cstheme="minorHAnsi"/>
          <w:b/>
          <w:bCs/>
          <w:lang w:val="nl-NL" w:eastAsia="nl-NL"/>
        </w:rPr>
        <w:t>We bereiken een minder divers publiek.  Dit is te weinig in overeenstemming met de sociale mix in Zele.</w:t>
      </w:r>
    </w:p>
    <w:p w14:paraId="2F22E85E" w14:textId="7DD96F4F" w:rsidR="00467655" w:rsidRDefault="00467655" w:rsidP="008E2867">
      <w:pPr>
        <w:ind w:left="720"/>
        <w:contextualSpacing/>
        <w:rPr>
          <w:rFonts w:cstheme="minorHAnsi"/>
          <w:lang w:val="nl-NL" w:eastAsia="nl-NL"/>
        </w:rPr>
      </w:pPr>
      <w:r w:rsidRPr="00467655">
        <w:rPr>
          <w:rFonts w:cstheme="minorHAnsi"/>
          <w:u w:val="single"/>
          <w:lang w:val="nl-NL" w:eastAsia="nl-NL"/>
        </w:rPr>
        <w:t>Voorstel</w:t>
      </w:r>
      <w:r>
        <w:rPr>
          <w:rFonts w:cstheme="minorHAnsi"/>
          <w:lang w:val="nl-NL" w:eastAsia="nl-NL"/>
        </w:rPr>
        <w:t>: Met vzw’s die kwetsbare ouders bereiken</w:t>
      </w:r>
      <w:r w:rsidR="00DF3D4E">
        <w:rPr>
          <w:rFonts w:cstheme="minorHAnsi"/>
          <w:lang w:val="nl-NL" w:eastAsia="nl-NL"/>
        </w:rPr>
        <w:t xml:space="preserve">, in groep </w:t>
      </w:r>
      <w:r>
        <w:rPr>
          <w:rFonts w:cstheme="minorHAnsi"/>
          <w:lang w:val="nl-NL" w:eastAsia="nl-NL"/>
        </w:rPr>
        <w:t>naar de infoavond gaan</w:t>
      </w:r>
      <w:r w:rsidR="00DF3D4E">
        <w:rPr>
          <w:rFonts w:cstheme="minorHAnsi"/>
          <w:lang w:val="nl-NL" w:eastAsia="nl-NL"/>
        </w:rPr>
        <w:t xml:space="preserve"> en ev. in een kleine groep meer informatie op maat bezorgen tijdens de scholenmarkt.</w:t>
      </w:r>
    </w:p>
    <w:p w14:paraId="1990384A" w14:textId="77777777" w:rsidR="00DF3D4E" w:rsidRDefault="00DF3D4E" w:rsidP="008E2867">
      <w:pPr>
        <w:ind w:left="720"/>
        <w:contextualSpacing/>
        <w:rPr>
          <w:rFonts w:cstheme="minorHAnsi"/>
          <w:lang w:val="nl-NL" w:eastAsia="nl-NL"/>
        </w:rPr>
      </w:pPr>
    </w:p>
    <w:p w14:paraId="7FB48D24" w14:textId="77777777" w:rsidR="006A1C20" w:rsidRDefault="006A1C20">
      <w:pPr>
        <w:rPr>
          <w:rFonts w:cstheme="minorHAnsi"/>
          <w:b/>
          <w:bCs/>
          <w:u w:val="single"/>
          <w:lang w:val="nl-NL" w:eastAsia="nl-NL"/>
        </w:rPr>
      </w:pPr>
      <w:r>
        <w:rPr>
          <w:rFonts w:cstheme="minorHAnsi"/>
          <w:b/>
          <w:bCs/>
          <w:u w:val="single"/>
          <w:lang w:val="nl-NL" w:eastAsia="nl-NL"/>
        </w:rPr>
        <w:br w:type="page"/>
      </w:r>
    </w:p>
    <w:p w14:paraId="116FC3A2" w14:textId="326FA25D" w:rsidR="00840015" w:rsidRPr="006A1C20" w:rsidRDefault="009F2B88" w:rsidP="008E2867">
      <w:pPr>
        <w:ind w:left="720"/>
        <w:contextualSpacing/>
        <w:rPr>
          <w:rFonts w:cstheme="minorHAnsi"/>
          <w:b/>
          <w:bCs/>
          <w:lang w:val="nl-NL" w:eastAsia="nl-NL"/>
        </w:rPr>
      </w:pPr>
      <w:r w:rsidRPr="006A1C20">
        <w:rPr>
          <w:rFonts w:cstheme="minorHAnsi"/>
          <w:b/>
          <w:bCs/>
          <w:u w:val="single"/>
          <w:lang w:val="nl-NL" w:eastAsia="nl-NL"/>
        </w:rPr>
        <w:lastRenderedPageBreak/>
        <w:t>Planning volgend schooljaar</w:t>
      </w:r>
    </w:p>
    <w:p w14:paraId="0B575C01" w14:textId="46D3F4EA" w:rsidR="00467655" w:rsidRDefault="00840015" w:rsidP="008E2867">
      <w:pPr>
        <w:ind w:left="720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Infoavond dinsdag 16/01/2024 om 19.30u.</w:t>
      </w:r>
    </w:p>
    <w:p w14:paraId="52E99FB9" w14:textId="77777777" w:rsidR="006A1C20" w:rsidRPr="00840015" w:rsidRDefault="006A1C20" w:rsidP="006A1C20">
      <w:pPr>
        <w:ind w:left="720"/>
        <w:contextualSpacing/>
        <w:rPr>
          <w:rFonts w:cstheme="minorHAnsi"/>
          <w:lang w:val="nl-NL" w:eastAsia="nl-NL"/>
        </w:rPr>
      </w:pPr>
      <w:r w:rsidRPr="00840015">
        <w:rPr>
          <w:rFonts w:cstheme="minorHAnsi"/>
          <w:lang w:val="nl-NL" w:eastAsia="nl-NL"/>
        </w:rPr>
        <w:t>Buurtwandelingen: vrijdag 26/01/2024</w:t>
      </w:r>
      <w:r>
        <w:rPr>
          <w:rFonts w:cstheme="minorHAnsi"/>
          <w:lang w:val="nl-NL" w:eastAsia="nl-NL"/>
        </w:rPr>
        <w:t xml:space="preserve"> (voor- en namiddag)</w:t>
      </w:r>
    </w:p>
    <w:p w14:paraId="60668AC0" w14:textId="58E5C662" w:rsidR="006A1C20" w:rsidRDefault="00840015" w:rsidP="006A1C20">
      <w:pPr>
        <w:ind w:left="720"/>
        <w:contextualSpacing/>
        <w:rPr>
          <w:rFonts w:cstheme="minorHAnsi"/>
          <w:b/>
          <w:bCs/>
          <w:lang w:val="nl-NL" w:eastAsia="nl-NL"/>
        </w:rPr>
      </w:pPr>
      <w:r w:rsidRPr="00840015">
        <w:rPr>
          <w:rFonts w:cstheme="minorHAnsi"/>
          <w:lang w:val="nl-NL" w:eastAsia="nl-NL"/>
        </w:rPr>
        <w:t>Opendeurdag: zaterdag 3/</w:t>
      </w:r>
      <w:r>
        <w:rPr>
          <w:rFonts w:cstheme="minorHAnsi"/>
          <w:lang w:val="nl-NL" w:eastAsia="nl-NL"/>
        </w:rPr>
        <w:t>0</w:t>
      </w:r>
      <w:r w:rsidRPr="00840015">
        <w:rPr>
          <w:rFonts w:cstheme="minorHAnsi"/>
          <w:lang w:val="nl-NL" w:eastAsia="nl-NL"/>
        </w:rPr>
        <w:t>2/2024</w:t>
      </w:r>
      <w:r w:rsidR="006A1C20" w:rsidRPr="006A1C20">
        <w:rPr>
          <w:rFonts w:cstheme="minorHAnsi"/>
          <w:b/>
          <w:bCs/>
          <w:lang w:val="nl-NL" w:eastAsia="nl-NL"/>
        </w:rPr>
        <w:t xml:space="preserve"> </w:t>
      </w:r>
    </w:p>
    <w:p w14:paraId="01F88741" w14:textId="77777777" w:rsidR="006A1C20" w:rsidRDefault="006A1C20" w:rsidP="006A1C20">
      <w:pPr>
        <w:ind w:left="720"/>
        <w:contextualSpacing/>
        <w:rPr>
          <w:rFonts w:cstheme="minorHAnsi"/>
          <w:b/>
          <w:bCs/>
          <w:lang w:val="nl-NL" w:eastAsia="nl-NL"/>
        </w:rPr>
      </w:pPr>
    </w:p>
    <w:p w14:paraId="6A45F50B" w14:textId="7486548D" w:rsidR="006A1C20" w:rsidRPr="006A1C20" w:rsidRDefault="006A1C20" w:rsidP="006A1C20">
      <w:pPr>
        <w:numPr>
          <w:ilvl w:val="0"/>
          <w:numId w:val="1"/>
        </w:numPr>
        <w:contextualSpacing/>
        <w:rPr>
          <w:rFonts w:cstheme="minorHAnsi"/>
          <w:b/>
          <w:bCs/>
          <w:u w:val="single"/>
          <w:lang w:val="nl-NL" w:eastAsia="nl-NL"/>
        </w:rPr>
      </w:pPr>
      <w:r w:rsidRPr="006A1C20">
        <w:rPr>
          <w:rFonts w:cstheme="minorHAnsi"/>
          <w:b/>
          <w:bCs/>
          <w:u w:val="single"/>
          <w:lang w:val="nl-NL" w:eastAsia="nl-NL"/>
        </w:rPr>
        <w:t>Evaluatie van de aanmeldperiode voor de inschrijvingen voor het schooljaar 2023-2024</w:t>
      </w:r>
    </w:p>
    <w:p w14:paraId="794AFBAD" w14:textId="18D69C7D" w:rsidR="00840015" w:rsidRPr="00840015" w:rsidRDefault="00840015" w:rsidP="008E2867">
      <w:pPr>
        <w:ind w:left="720"/>
        <w:contextualSpacing/>
        <w:rPr>
          <w:rFonts w:cstheme="minorHAnsi"/>
          <w:lang w:val="nl-NL" w:eastAsia="nl-NL"/>
        </w:rPr>
      </w:pPr>
    </w:p>
    <w:p w14:paraId="0AE2D97C" w14:textId="3C10D414" w:rsidR="00556B58" w:rsidRDefault="006A1C20" w:rsidP="006A1C20">
      <w:pPr>
        <w:contextualSpacing/>
        <w:rPr>
          <w:rFonts w:cstheme="minorHAnsi"/>
          <w:b/>
          <w:bCs/>
          <w:lang w:val="nl-NL" w:eastAsia="nl-NL"/>
        </w:rPr>
      </w:pPr>
      <w:r>
        <w:rPr>
          <w:rFonts w:cstheme="minorHAnsi"/>
          <w:b/>
          <w:bCs/>
          <w:lang w:val="nl-NL" w:eastAsia="nl-NL"/>
        </w:rPr>
        <w:t>5.1. Gewoon basisonderwijs</w:t>
      </w:r>
    </w:p>
    <w:p w14:paraId="5B9DD1DB" w14:textId="77777777" w:rsidR="001C7935" w:rsidRPr="00A03CF6" w:rsidRDefault="001C7935" w:rsidP="001C7935">
      <w:pPr>
        <w:ind w:left="1440"/>
        <w:contextualSpacing/>
        <w:rPr>
          <w:rFonts w:cstheme="minorHAnsi"/>
          <w:b/>
          <w:bCs/>
          <w:lang w:val="nl-NL" w:eastAsia="nl-NL"/>
        </w:rPr>
      </w:pPr>
    </w:p>
    <w:p w14:paraId="6D4B466C" w14:textId="62EF52B9" w:rsidR="001B4105" w:rsidRPr="006A1C20" w:rsidRDefault="00A03CF6" w:rsidP="006A1C20">
      <w:pPr>
        <w:contextualSpacing/>
        <w:rPr>
          <w:rFonts w:cstheme="minorHAnsi"/>
          <w:u w:val="single"/>
          <w:lang w:val="nl-NL" w:eastAsia="nl-NL"/>
        </w:rPr>
      </w:pPr>
      <w:r w:rsidRPr="006A1C20">
        <w:rPr>
          <w:rFonts w:cstheme="minorHAnsi"/>
          <w:u w:val="single"/>
          <w:lang w:val="nl-NL" w:eastAsia="nl-NL"/>
        </w:rPr>
        <w:t xml:space="preserve">Zie </w:t>
      </w:r>
      <w:r w:rsidR="006A1C20" w:rsidRPr="006A1C20">
        <w:rPr>
          <w:rFonts w:cstheme="minorHAnsi"/>
          <w:u w:val="single"/>
          <w:lang w:val="nl-NL" w:eastAsia="nl-NL"/>
        </w:rPr>
        <w:t>cijferanalyse in bijlage.</w:t>
      </w:r>
    </w:p>
    <w:p w14:paraId="58E5B5EF" w14:textId="4D47ED43" w:rsidR="00A03CF6" w:rsidRDefault="00A03CF6" w:rsidP="006A1C20">
      <w:pPr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De kinderen die</w:t>
      </w:r>
      <w:r w:rsidR="006A1C20">
        <w:rPr>
          <w:rFonts w:cstheme="minorHAnsi"/>
          <w:lang w:val="nl-NL" w:eastAsia="nl-NL"/>
        </w:rPr>
        <w:t xml:space="preserve"> </w:t>
      </w:r>
      <w:r>
        <w:rPr>
          <w:rFonts w:cstheme="minorHAnsi"/>
          <w:lang w:val="nl-NL" w:eastAsia="nl-NL"/>
        </w:rPr>
        <w:t>dichtbij</w:t>
      </w:r>
      <w:r w:rsidR="006A1C20">
        <w:rPr>
          <w:rFonts w:cstheme="minorHAnsi"/>
          <w:lang w:val="nl-NL" w:eastAsia="nl-NL"/>
        </w:rPr>
        <w:t xml:space="preserve"> de school</w:t>
      </w:r>
      <w:r>
        <w:rPr>
          <w:rFonts w:cstheme="minorHAnsi"/>
          <w:lang w:val="nl-NL" w:eastAsia="nl-NL"/>
        </w:rPr>
        <w:t xml:space="preserve"> wonen, werden i</w:t>
      </w:r>
      <w:r w:rsidR="006A1C20">
        <w:rPr>
          <w:rFonts w:cstheme="minorHAnsi"/>
          <w:lang w:val="nl-NL" w:eastAsia="nl-NL"/>
        </w:rPr>
        <w:t>n 1</w:t>
      </w:r>
      <w:r w:rsidR="006A1C20" w:rsidRPr="006A1C20">
        <w:rPr>
          <w:rFonts w:cstheme="minorHAnsi"/>
          <w:vertAlign w:val="superscript"/>
          <w:lang w:val="nl-NL" w:eastAsia="nl-NL"/>
        </w:rPr>
        <w:t>ste</w:t>
      </w:r>
      <w:r w:rsidR="006A1C20">
        <w:rPr>
          <w:rFonts w:cstheme="minorHAnsi"/>
          <w:lang w:val="nl-NL" w:eastAsia="nl-NL"/>
        </w:rPr>
        <w:t xml:space="preserve"> keuze toegewezen.</w:t>
      </w:r>
    </w:p>
    <w:p w14:paraId="456AB51B" w14:textId="081A05D2" w:rsidR="00A03CF6" w:rsidRDefault="006A1C20" w:rsidP="006A1C20">
      <w:pPr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Er waren geen disfuncties.</w:t>
      </w:r>
    </w:p>
    <w:p w14:paraId="695DF079" w14:textId="56C68242" w:rsidR="006A1C20" w:rsidRDefault="006A1C20" w:rsidP="006A1C20">
      <w:pPr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 xml:space="preserve">De Omzendbrief behandelde 2 klachten.  </w:t>
      </w:r>
      <w:r>
        <w:rPr>
          <w:rFonts w:cstheme="minorHAnsi"/>
          <w:lang w:val="nl-NL" w:eastAsia="nl-NL"/>
        </w:rPr>
        <w:br/>
      </w:r>
      <w:r>
        <w:rPr>
          <w:rFonts w:cstheme="minorHAnsi"/>
          <w:lang w:val="nl-NL" w:eastAsia="nl-NL"/>
        </w:rPr>
        <w:t>Iemand die te laat was met aanmelden en iemand die alsnog een werkadres wou opgeven.</w:t>
      </w:r>
      <w:r>
        <w:rPr>
          <w:rFonts w:cstheme="minorHAnsi"/>
          <w:lang w:val="nl-NL" w:eastAsia="nl-NL"/>
        </w:rPr>
        <w:br/>
        <w:t xml:space="preserve">Er werden geen leerlingen in overcapaciteit ingeschreven.  </w:t>
      </w:r>
      <w:r>
        <w:rPr>
          <w:rFonts w:cstheme="minorHAnsi"/>
          <w:lang w:val="nl-NL" w:eastAsia="nl-NL"/>
        </w:rPr>
        <w:br/>
        <w:t xml:space="preserve">In 2 scholen (Bunderbos en Heikant), werd de capaciteit (+ 1) opgetrokken in het jongste geboortejaar.  </w:t>
      </w:r>
    </w:p>
    <w:p w14:paraId="4C7F71CA" w14:textId="77777777" w:rsidR="00A03CF6" w:rsidRPr="001B4105" w:rsidRDefault="00A03CF6" w:rsidP="001B4105">
      <w:pPr>
        <w:ind w:left="1440"/>
        <w:contextualSpacing/>
        <w:rPr>
          <w:rFonts w:cstheme="minorHAnsi"/>
          <w:lang w:val="nl-NL" w:eastAsia="nl-NL"/>
        </w:rPr>
      </w:pPr>
    </w:p>
    <w:p w14:paraId="22907B23" w14:textId="0F17074B" w:rsidR="001C7935" w:rsidRPr="001A035A" w:rsidRDefault="0096128F" w:rsidP="001A035A">
      <w:pPr>
        <w:pStyle w:val="Lijstalinea"/>
        <w:numPr>
          <w:ilvl w:val="1"/>
          <w:numId w:val="6"/>
        </w:numPr>
        <w:rPr>
          <w:rFonts w:cstheme="minorHAnsi"/>
          <w:lang w:val="nl-NL" w:eastAsia="nl-NL"/>
        </w:rPr>
      </w:pPr>
      <w:r w:rsidRPr="001A035A">
        <w:rPr>
          <w:rFonts w:cstheme="minorHAnsi"/>
          <w:b/>
          <w:bCs/>
          <w:lang w:val="nl-NL" w:eastAsia="nl-NL"/>
        </w:rPr>
        <w:t>Buitengewoon basisonderwijs</w:t>
      </w:r>
    </w:p>
    <w:p w14:paraId="77B2BBD7" w14:textId="47C28917" w:rsidR="006A1C20" w:rsidRPr="006A1C20" w:rsidRDefault="006A1C20" w:rsidP="006A1C20">
      <w:pPr>
        <w:rPr>
          <w:rFonts w:cstheme="minorHAnsi"/>
          <w:u w:val="single"/>
          <w:lang w:val="nl-NL" w:eastAsia="nl-NL"/>
        </w:rPr>
      </w:pPr>
      <w:r w:rsidRPr="006A1C20">
        <w:rPr>
          <w:rFonts w:cstheme="minorHAnsi"/>
          <w:u w:val="single"/>
          <w:lang w:val="nl-NL" w:eastAsia="nl-NL"/>
        </w:rPr>
        <w:t>Zie cijferanalyse in bijlage.</w:t>
      </w:r>
    </w:p>
    <w:p w14:paraId="6AB91A80" w14:textId="1D598A30" w:rsidR="001A035A" w:rsidRDefault="001A035A" w:rsidP="006A1C20">
      <w:pPr>
        <w:contextualSpacing/>
        <w:rPr>
          <w:rFonts w:cstheme="minorHAnsi"/>
          <w:lang w:val="nl-NL" w:eastAsia="nl-NL"/>
        </w:rPr>
      </w:pPr>
      <w:r w:rsidRPr="001A035A">
        <w:rPr>
          <w:rFonts w:cstheme="minorHAnsi"/>
          <w:lang w:val="nl-NL" w:eastAsia="nl-NL"/>
        </w:rPr>
        <w:t>De Zonnewijzer nam opnieuw deel aan het samenwerkingsverband van een gemeenschappelijk aanmeldsysteem voor het buitengewoon basisonderwijs.  Alle scholen uit Beveren, Gent, Lokeren, Sint-Niklaas en Zele melden samen aan.</w:t>
      </w:r>
      <w:r>
        <w:rPr>
          <w:rFonts w:cstheme="minorHAnsi"/>
          <w:lang w:val="nl-NL" w:eastAsia="nl-NL"/>
        </w:rPr>
        <w:br/>
      </w:r>
      <w:r w:rsidR="00CA7B15">
        <w:rPr>
          <w:rFonts w:cstheme="minorHAnsi"/>
          <w:lang w:val="nl-NL" w:eastAsia="nl-NL"/>
        </w:rPr>
        <w:t>Er is een</w:t>
      </w:r>
      <w:r>
        <w:rPr>
          <w:rFonts w:cstheme="minorHAnsi"/>
          <w:lang w:val="nl-NL" w:eastAsia="nl-NL"/>
        </w:rPr>
        <w:t xml:space="preserve"> zeer</w:t>
      </w:r>
      <w:r w:rsidR="00CA7B15">
        <w:rPr>
          <w:rFonts w:cstheme="minorHAnsi"/>
          <w:lang w:val="nl-NL" w:eastAsia="nl-NL"/>
        </w:rPr>
        <w:t xml:space="preserve"> e</w:t>
      </w:r>
      <w:r w:rsidR="006A1C20">
        <w:rPr>
          <w:rFonts w:cstheme="minorHAnsi"/>
          <w:lang w:val="nl-NL" w:eastAsia="nl-NL"/>
        </w:rPr>
        <w:t>rnstig c</w:t>
      </w:r>
      <w:r w:rsidR="00224EE8">
        <w:rPr>
          <w:rFonts w:cstheme="minorHAnsi"/>
          <w:lang w:val="nl-NL" w:eastAsia="nl-NL"/>
        </w:rPr>
        <w:t>apaciteitstekort voor types 2, 3 en 9.</w:t>
      </w:r>
      <w:r w:rsidR="002070D0">
        <w:rPr>
          <w:rFonts w:cstheme="minorHAnsi"/>
          <w:lang w:val="nl-NL" w:eastAsia="nl-NL"/>
        </w:rPr>
        <w:br/>
        <w:t xml:space="preserve">107 </w:t>
      </w:r>
      <w:proofErr w:type="spellStart"/>
      <w:r w:rsidR="002070D0">
        <w:rPr>
          <w:rFonts w:cstheme="minorHAnsi"/>
          <w:lang w:val="nl-NL" w:eastAsia="nl-NL"/>
        </w:rPr>
        <w:t>lln</w:t>
      </w:r>
      <w:proofErr w:type="spellEnd"/>
      <w:r w:rsidR="002070D0">
        <w:rPr>
          <w:rFonts w:cstheme="minorHAnsi"/>
          <w:lang w:val="nl-NL" w:eastAsia="nl-NL"/>
        </w:rPr>
        <w:t xml:space="preserve"> werden </w:t>
      </w:r>
      <w:r>
        <w:rPr>
          <w:rFonts w:cstheme="minorHAnsi"/>
          <w:lang w:val="nl-NL" w:eastAsia="nl-NL"/>
        </w:rPr>
        <w:t>nergens</w:t>
      </w:r>
      <w:r w:rsidR="002070D0">
        <w:rPr>
          <w:rFonts w:cstheme="minorHAnsi"/>
          <w:lang w:val="nl-NL" w:eastAsia="nl-NL"/>
        </w:rPr>
        <w:t xml:space="preserve"> toegewezen naar een school voor type 2 kleuteronderwijs</w:t>
      </w:r>
      <w:r>
        <w:rPr>
          <w:rFonts w:cstheme="minorHAnsi"/>
          <w:lang w:val="nl-NL" w:eastAsia="nl-NL"/>
        </w:rPr>
        <w:br/>
      </w:r>
      <w:r>
        <w:rPr>
          <w:rFonts w:cstheme="minorHAnsi"/>
          <w:lang w:val="nl-NL" w:eastAsia="nl-NL"/>
        </w:rPr>
        <w:t xml:space="preserve">40 </w:t>
      </w:r>
      <w:proofErr w:type="spellStart"/>
      <w:r>
        <w:rPr>
          <w:rFonts w:cstheme="minorHAnsi"/>
          <w:lang w:val="nl-NL" w:eastAsia="nl-NL"/>
        </w:rPr>
        <w:t>lln</w:t>
      </w:r>
      <w:proofErr w:type="spellEnd"/>
      <w:r>
        <w:rPr>
          <w:rFonts w:cstheme="minorHAnsi"/>
          <w:lang w:val="nl-NL" w:eastAsia="nl-NL"/>
        </w:rPr>
        <w:t xml:space="preserve"> werden </w:t>
      </w:r>
      <w:r>
        <w:rPr>
          <w:rFonts w:cstheme="minorHAnsi"/>
          <w:lang w:val="nl-NL" w:eastAsia="nl-NL"/>
        </w:rPr>
        <w:t>nergens</w:t>
      </w:r>
      <w:r>
        <w:rPr>
          <w:rFonts w:cstheme="minorHAnsi"/>
          <w:lang w:val="nl-NL" w:eastAsia="nl-NL"/>
        </w:rPr>
        <w:t xml:space="preserve"> toegewezen naar een school voor type 9 kleuteronderwijs</w:t>
      </w:r>
      <w:r>
        <w:rPr>
          <w:rFonts w:cstheme="minorHAnsi"/>
          <w:lang w:val="nl-NL" w:eastAsia="nl-NL"/>
        </w:rPr>
        <w:t xml:space="preserve"> </w:t>
      </w:r>
      <w:r>
        <w:rPr>
          <w:rFonts w:cstheme="minorHAnsi"/>
          <w:lang w:val="nl-NL" w:eastAsia="nl-NL"/>
        </w:rPr>
        <w:br/>
        <w:t xml:space="preserve">50 </w:t>
      </w:r>
      <w:proofErr w:type="spellStart"/>
      <w:r>
        <w:rPr>
          <w:rFonts w:cstheme="minorHAnsi"/>
          <w:lang w:val="nl-NL" w:eastAsia="nl-NL"/>
        </w:rPr>
        <w:t>lln</w:t>
      </w:r>
      <w:proofErr w:type="spellEnd"/>
      <w:r>
        <w:rPr>
          <w:rFonts w:cstheme="minorHAnsi"/>
          <w:lang w:val="nl-NL" w:eastAsia="nl-NL"/>
        </w:rPr>
        <w:t xml:space="preserve"> werden nergens toegewezen naar een school voor type 2 lager onderwijs</w:t>
      </w:r>
      <w:r>
        <w:rPr>
          <w:rFonts w:cstheme="minorHAnsi"/>
          <w:lang w:val="nl-NL" w:eastAsia="nl-NL"/>
        </w:rPr>
        <w:br/>
        <w:t xml:space="preserve">97 </w:t>
      </w:r>
      <w:proofErr w:type="spellStart"/>
      <w:r>
        <w:rPr>
          <w:rFonts w:cstheme="minorHAnsi"/>
          <w:lang w:val="nl-NL" w:eastAsia="nl-NL"/>
        </w:rPr>
        <w:t>lln</w:t>
      </w:r>
      <w:proofErr w:type="spellEnd"/>
      <w:r>
        <w:rPr>
          <w:rFonts w:cstheme="minorHAnsi"/>
          <w:lang w:val="nl-NL" w:eastAsia="nl-NL"/>
        </w:rPr>
        <w:t xml:space="preserve"> werden nergens toegewezen naar een school voor type 9 lager onderwijs</w:t>
      </w:r>
    </w:p>
    <w:p w14:paraId="6BC5058C" w14:textId="017F700A" w:rsidR="00224EE8" w:rsidRDefault="002070D0" w:rsidP="006A1C20">
      <w:pPr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br/>
      </w:r>
      <w:r w:rsidR="006A1C20">
        <w:rPr>
          <w:rFonts w:cstheme="minorHAnsi"/>
          <w:lang w:val="nl-NL" w:eastAsia="nl-NL"/>
        </w:rPr>
        <w:t>Johan signaleert dat CLB medewerkers onder druk worden gezet</w:t>
      </w:r>
      <w:r w:rsidR="00CA7B15">
        <w:rPr>
          <w:rFonts w:cstheme="minorHAnsi"/>
          <w:lang w:val="nl-NL" w:eastAsia="nl-NL"/>
        </w:rPr>
        <w:t xml:space="preserve"> (bv. door ouders, gewoon basisonderwijs)</w:t>
      </w:r>
      <w:r w:rsidR="006A1C20">
        <w:rPr>
          <w:rFonts w:cstheme="minorHAnsi"/>
          <w:lang w:val="nl-NL" w:eastAsia="nl-NL"/>
        </w:rPr>
        <w:t xml:space="preserve"> om een ander verslag op te maken zodat sommige leerlingen bv. met een verslag voor het basisaanbod alsnog kunnen ingeschreven worden in het buitengewoon onderwijs.</w:t>
      </w:r>
    </w:p>
    <w:p w14:paraId="044C970D" w14:textId="094B7A1F" w:rsidR="00CA7B15" w:rsidRDefault="00CA7B15" w:rsidP="006A1C20">
      <w:pPr>
        <w:contextualSpacing/>
        <w:rPr>
          <w:rFonts w:cstheme="minorHAnsi"/>
          <w:lang w:val="nl-NL" w:eastAsia="nl-NL"/>
        </w:rPr>
      </w:pPr>
    </w:p>
    <w:p w14:paraId="2F98AF6C" w14:textId="0C72B5E7" w:rsidR="00CA7B15" w:rsidRDefault="00CA7B15" w:rsidP="006A1C20">
      <w:pPr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 xml:space="preserve">Schoolteams gewoon basisonderwijs geven aan dat er </w:t>
      </w:r>
      <w:r w:rsidR="001A035A">
        <w:rPr>
          <w:rFonts w:cstheme="minorHAnsi"/>
          <w:lang w:val="nl-NL" w:eastAsia="nl-NL"/>
        </w:rPr>
        <w:t>zich schrijnende situaties voordoen.</w:t>
      </w:r>
    </w:p>
    <w:p w14:paraId="309A7B2D" w14:textId="77777777" w:rsidR="001A035A" w:rsidRDefault="001A035A" w:rsidP="001A035A">
      <w:pPr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 xml:space="preserve">Sommige leerlingen blijven jaren in het gewoon basisonderwijs schoollopen (ondanks een </w:t>
      </w:r>
      <w:proofErr w:type="spellStart"/>
      <w:r>
        <w:rPr>
          <w:rFonts w:cstheme="minorHAnsi"/>
          <w:lang w:val="nl-NL" w:eastAsia="nl-NL"/>
        </w:rPr>
        <w:t>bubao</w:t>
      </w:r>
      <w:proofErr w:type="spellEnd"/>
      <w:r>
        <w:rPr>
          <w:rFonts w:cstheme="minorHAnsi"/>
          <w:lang w:val="nl-NL" w:eastAsia="nl-NL"/>
        </w:rPr>
        <w:t xml:space="preserve"> verslag) omdat er een capaciteitstekort is in het buitengewoon basisonderwijs voor een bepaald type.</w:t>
      </w:r>
    </w:p>
    <w:p w14:paraId="304B4E9A" w14:textId="01D52C59" w:rsidR="00CA7B15" w:rsidRDefault="00CA7B15" w:rsidP="006A1C20">
      <w:pPr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Ouders kunnen soms beter meegenomen worden in een traject naar buitengewoon onderwijs bij een bepaald type dan een ander type</w:t>
      </w:r>
      <w:r w:rsidR="001A035A">
        <w:rPr>
          <w:rFonts w:cstheme="minorHAnsi"/>
          <w:lang w:val="nl-NL" w:eastAsia="nl-NL"/>
        </w:rPr>
        <w:t>,…</w:t>
      </w:r>
    </w:p>
    <w:p w14:paraId="56B3A579" w14:textId="44DFF3C4" w:rsidR="00CA7B15" w:rsidRDefault="00CA7B15" w:rsidP="006A1C20">
      <w:pPr>
        <w:contextualSpacing/>
        <w:rPr>
          <w:rFonts w:cstheme="minorHAnsi"/>
          <w:lang w:val="nl-NL" w:eastAsia="nl-NL"/>
        </w:rPr>
      </w:pPr>
    </w:p>
    <w:p w14:paraId="2A16805B" w14:textId="6A130BCD" w:rsidR="00CA7B15" w:rsidRDefault="00CA7B15" w:rsidP="006A1C20">
      <w:pPr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De minister maakte extra subsidie vrij voor type 2 en type 3.  De voorwaarde is echter dat er 7 extra leerlingen worden ingeschreven.</w:t>
      </w:r>
      <w:r>
        <w:rPr>
          <w:rFonts w:cstheme="minorHAnsi"/>
          <w:lang w:val="nl-NL" w:eastAsia="nl-NL"/>
        </w:rPr>
        <w:br/>
        <w:t>De Zonnewijzer had overwogen om extra capaciteit te creëren bij type 9 op voorwaarde van een hertelling.  Maar, de minister heeft voor alle types geen hertelling aangekondigd.</w:t>
      </w:r>
    </w:p>
    <w:p w14:paraId="3FB754DE" w14:textId="773F9D8A" w:rsidR="00CA7B15" w:rsidRDefault="00CA7B15" w:rsidP="006A1C20">
      <w:pPr>
        <w:contextualSpacing/>
        <w:rPr>
          <w:rFonts w:cstheme="minorHAnsi"/>
          <w:lang w:val="nl-NL" w:eastAsia="nl-NL"/>
        </w:rPr>
      </w:pPr>
    </w:p>
    <w:p w14:paraId="5E8BAF9E" w14:textId="77B89D86" w:rsidR="00CA7B15" w:rsidRDefault="00CA7B15" w:rsidP="006A1C20">
      <w:pPr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 xml:space="preserve">Er is een regionaal overleg van het samenwerkingsverband </w:t>
      </w:r>
      <w:proofErr w:type="spellStart"/>
      <w:r>
        <w:rPr>
          <w:rFonts w:cstheme="minorHAnsi"/>
          <w:lang w:val="nl-NL" w:eastAsia="nl-NL"/>
        </w:rPr>
        <w:t>bubao</w:t>
      </w:r>
      <w:proofErr w:type="spellEnd"/>
      <w:r>
        <w:rPr>
          <w:rFonts w:cstheme="minorHAnsi"/>
          <w:lang w:val="nl-NL" w:eastAsia="nl-NL"/>
        </w:rPr>
        <w:t xml:space="preserve"> gepland op 19 juni.  </w:t>
      </w:r>
      <w:r w:rsidR="001A035A">
        <w:rPr>
          <w:rFonts w:cstheme="minorHAnsi"/>
          <w:lang w:val="nl-NL" w:eastAsia="nl-NL"/>
        </w:rPr>
        <w:br/>
      </w:r>
      <w:r>
        <w:rPr>
          <w:rFonts w:cstheme="minorHAnsi"/>
          <w:lang w:val="nl-NL" w:eastAsia="nl-NL"/>
        </w:rPr>
        <w:t xml:space="preserve">De opmaak van een ev. signalennota </w:t>
      </w:r>
      <w:proofErr w:type="spellStart"/>
      <w:r>
        <w:rPr>
          <w:rFonts w:cstheme="minorHAnsi"/>
          <w:lang w:val="nl-NL" w:eastAsia="nl-NL"/>
        </w:rPr>
        <w:t>t.o.z</w:t>
      </w:r>
      <w:proofErr w:type="spellEnd"/>
      <w:r>
        <w:rPr>
          <w:rFonts w:cstheme="minorHAnsi"/>
          <w:lang w:val="nl-NL" w:eastAsia="nl-NL"/>
        </w:rPr>
        <w:t>. van de minister staat op de agenda.</w:t>
      </w:r>
    </w:p>
    <w:p w14:paraId="3E75A09C" w14:textId="77777777" w:rsidR="008508D5" w:rsidRPr="001B4105" w:rsidRDefault="008508D5" w:rsidP="001B4105">
      <w:pPr>
        <w:ind w:left="1440"/>
        <w:contextualSpacing/>
        <w:rPr>
          <w:rFonts w:cstheme="minorHAnsi"/>
          <w:lang w:val="nl-NL" w:eastAsia="nl-NL"/>
        </w:rPr>
      </w:pPr>
    </w:p>
    <w:p w14:paraId="7F05C6A0" w14:textId="396173FF" w:rsidR="0096128F" w:rsidRDefault="0096128F" w:rsidP="0096128F">
      <w:pPr>
        <w:numPr>
          <w:ilvl w:val="0"/>
          <w:numId w:val="1"/>
        </w:numPr>
        <w:contextualSpacing/>
        <w:rPr>
          <w:rFonts w:cstheme="minorHAnsi"/>
          <w:b/>
          <w:bCs/>
          <w:lang w:val="nl-NL" w:eastAsia="nl-NL"/>
        </w:rPr>
      </w:pPr>
      <w:r w:rsidRPr="001B4105">
        <w:rPr>
          <w:rFonts w:cstheme="minorHAnsi"/>
          <w:b/>
          <w:bCs/>
          <w:lang w:val="nl-NL" w:eastAsia="nl-NL"/>
        </w:rPr>
        <w:lastRenderedPageBreak/>
        <w:t>Toelichting en goedkeuring van de nota met aanbevelingen m.b.t. het taalbeleid</w:t>
      </w:r>
      <w:r w:rsidR="00981B97" w:rsidRPr="001B4105">
        <w:rPr>
          <w:rFonts w:cstheme="minorHAnsi"/>
          <w:b/>
          <w:bCs/>
          <w:lang w:val="nl-NL" w:eastAsia="nl-NL"/>
        </w:rPr>
        <w:t xml:space="preserve"> (zie bijlage)</w:t>
      </w:r>
    </w:p>
    <w:p w14:paraId="6AABDB98" w14:textId="77777777" w:rsidR="001C7935" w:rsidRDefault="001C7935" w:rsidP="001C7935">
      <w:pPr>
        <w:ind w:left="720"/>
        <w:contextualSpacing/>
        <w:rPr>
          <w:rFonts w:cstheme="minorHAnsi"/>
          <w:b/>
          <w:bCs/>
          <w:lang w:val="nl-NL" w:eastAsia="nl-NL"/>
        </w:rPr>
      </w:pPr>
    </w:p>
    <w:p w14:paraId="0D5D1EF7" w14:textId="331FAD50" w:rsidR="001B4105" w:rsidRDefault="009D152E" w:rsidP="001B4105">
      <w:pPr>
        <w:ind w:left="720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Uitgesteld naar volgende AV (06/</w:t>
      </w:r>
      <w:r w:rsidR="008508D5">
        <w:rPr>
          <w:rFonts w:cstheme="minorHAnsi"/>
          <w:lang w:val="nl-NL" w:eastAsia="nl-NL"/>
        </w:rPr>
        <w:t>11</w:t>
      </w:r>
      <w:r>
        <w:rPr>
          <w:rFonts w:cstheme="minorHAnsi"/>
          <w:lang w:val="nl-NL" w:eastAsia="nl-NL"/>
        </w:rPr>
        <w:t>).</w:t>
      </w:r>
    </w:p>
    <w:p w14:paraId="615C5542" w14:textId="00801DA9" w:rsidR="008508D5" w:rsidRDefault="008508D5">
      <w:pPr>
        <w:rPr>
          <w:rFonts w:cstheme="minorHAnsi"/>
          <w:lang w:val="nl-NL" w:eastAsia="nl-NL"/>
        </w:rPr>
      </w:pPr>
    </w:p>
    <w:p w14:paraId="574CF03E" w14:textId="4879B46F" w:rsidR="0096128F" w:rsidRDefault="0096128F" w:rsidP="0096128F">
      <w:pPr>
        <w:numPr>
          <w:ilvl w:val="0"/>
          <w:numId w:val="1"/>
        </w:numPr>
        <w:contextualSpacing/>
        <w:rPr>
          <w:rFonts w:cstheme="minorHAnsi"/>
          <w:b/>
          <w:bCs/>
          <w:lang w:val="nl-NL" w:eastAsia="nl-NL"/>
        </w:rPr>
      </w:pPr>
      <w:r w:rsidRPr="001B4105">
        <w:rPr>
          <w:rFonts w:cstheme="minorHAnsi"/>
          <w:b/>
          <w:bCs/>
          <w:lang w:val="nl-NL" w:eastAsia="nl-NL"/>
        </w:rPr>
        <w:t>Vooruitblik aanmeldprocedure voor inschrijvingen schooljaar 2024-2025</w:t>
      </w:r>
    </w:p>
    <w:p w14:paraId="000BE3D7" w14:textId="77777777" w:rsidR="001B4105" w:rsidRPr="001B4105" w:rsidRDefault="001B4105" w:rsidP="001B4105">
      <w:pPr>
        <w:ind w:left="720"/>
        <w:contextualSpacing/>
        <w:rPr>
          <w:rFonts w:cstheme="minorHAnsi"/>
          <w:lang w:val="nl-NL" w:eastAsia="nl-NL"/>
        </w:rPr>
      </w:pPr>
    </w:p>
    <w:p w14:paraId="52F611AB" w14:textId="50D5676E" w:rsidR="0096128F" w:rsidRDefault="0096128F" w:rsidP="00B06952">
      <w:pPr>
        <w:numPr>
          <w:ilvl w:val="1"/>
          <w:numId w:val="1"/>
        </w:numPr>
        <w:ind w:left="1080"/>
        <w:contextualSpacing/>
        <w:rPr>
          <w:rFonts w:cstheme="minorHAnsi"/>
          <w:b/>
          <w:bCs/>
          <w:lang w:val="nl-NL" w:eastAsia="nl-NL"/>
        </w:rPr>
      </w:pPr>
      <w:r w:rsidRPr="001B4105">
        <w:rPr>
          <w:rFonts w:cstheme="minorHAnsi"/>
          <w:b/>
          <w:bCs/>
          <w:lang w:val="nl-NL" w:eastAsia="nl-NL"/>
        </w:rPr>
        <w:t>Vlaamse tijdslijn</w:t>
      </w:r>
    </w:p>
    <w:p w14:paraId="25EDCA2B" w14:textId="77777777" w:rsidR="00542A61" w:rsidRDefault="00542A61" w:rsidP="00B06952">
      <w:pPr>
        <w:ind w:left="1080"/>
        <w:contextualSpacing/>
        <w:rPr>
          <w:rFonts w:cstheme="minorHAnsi"/>
          <w:b/>
          <w:bCs/>
          <w:lang w:val="nl-NL" w:eastAsia="nl-NL"/>
        </w:rPr>
      </w:pPr>
    </w:p>
    <w:p w14:paraId="5076D47E" w14:textId="60ECCE37" w:rsidR="001B4105" w:rsidRDefault="009D152E" w:rsidP="00B06952">
      <w:pPr>
        <w:ind w:left="1080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>Zie bijlage</w:t>
      </w:r>
    </w:p>
    <w:p w14:paraId="77AFF54F" w14:textId="67ACBC27" w:rsidR="009D152E" w:rsidRDefault="009D152E" w:rsidP="00B06952">
      <w:pPr>
        <w:ind w:left="1080"/>
        <w:contextualSpacing/>
        <w:rPr>
          <w:rFonts w:cstheme="minorHAnsi"/>
          <w:lang w:val="nl-NL" w:eastAsia="nl-NL"/>
        </w:rPr>
      </w:pPr>
      <w:r>
        <w:rPr>
          <w:rFonts w:cstheme="minorHAnsi"/>
          <w:lang w:val="nl-NL" w:eastAsia="nl-NL"/>
        </w:rPr>
        <w:t xml:space="preserve">Voorrangsperiode </w:t>
      </w:r>
      <w:proofErr w:type="spellStart"/>
      <w:r>
        <w:rPr>
          <w:rFonts w:cstheme="minorHAnsi"/>
          <w:lang w:val="nl-NL" w:eastAsia="nl-NL"/>
        </w:rPr>
        <w:t>brussen</w:t>
      </w:r>
      <w:proofErr w:type="spellEnd"/>
      <w:r>
        <w:rPr>
          <w:rFonts w:cstheme="minorHAnsi"/>
          <w:lang w:val="nl-NL" w:eastAsia="nl-NL"/>
        </w:rPr>
        <w:t xml:space="preserve"> en </w:t>
      </w:r>
      <w:proofErr w:type="spellStart"/>
      <w:r>
        <w:rPr>
          <w:rFonts w:cstheme="minorHAnsi"/>
          <w:lang w:val="nl-NL" w:eastAsia="nl-NL"/>
        </w:rPr>
        <w:t>kvp</w:t>
      </w:r>
      <w:proofErr w:type="spellEnd"/>
      <w:r>
        <w:rPr>
          <w:rFonts w:cstheme="minorHAnsi"/>
          <w:lang w:val="nl-NL" w:eastAsia="nl-NL"/>
        </w:rPr>
        <w:t xml:space="preserve"> jongste geboortejaar (2022) wordt </w:t>
      </w:r>
      <w:r w:rsidR="001A035A">
        <w:rPr>
          <w:rFonts w:cstheme="minorHAnsi"/>
          <w:lang w:val="nl-NL" w:eastAsia="nl-NL"/>
        </w:rPr>
        <w:t>vastgelegd</w:t>
      </w:r>
      <w:r>
        <w:rPr>
          <w:rFonts w:cstheme="minorHAnsi"/>
          <w:lang w:val="nl-NL" w:eastAsia="nl-NL"/>
        </w:rPr>
        <w:t xml:space="preserve"> op</w:t>
      </w:r>
      <w:r w:rsidR="001A035A">
        <w:rPr>
          <w:rFonts w:cstheme="minorHAnsi"/>
          <w:lang w:val="nl-NL" w:eastAsia="nl-NL"/>
        </w:rPr>
        <w:t xml:space="preserve"> het volgende</w:t>
      </w:r>
      <w:r>
        <w:rPr>
          <w:rFonts w:cstheme="minorHAnsi"/>
          <w:lang w:val="nl-NL" w:eastAsia="nl-NL"/>
        </w:rPr>
        <w:t xml:space="preserve"> DB.</w:t>
      </w:r>
    </w:p>
    <w:p w14:paraId="444F4929" w14:textId="77777777" w:rsidR="009D152E" w:rsidRPr="001B4105" w:rsidRDefault="009D152E" w:rsidP="00B06952">
      <w:pPr>
        <w:ind w:left="1080"/>
        <w:contextualSpacing/>
        <w:rPr>
          <w:rFonts w:cstheme="minorHAnsi"/>
          <w:lang w:val="nl-NL" w:eastAsia="nl-NL"/>
        </w:rPr>
      </w:pPr>
    </w:p>
    <w:p w14:paraId="433562AA" w14:textId="2E7199FB" w:rsidR="00981B97" w:rsidRDefault="00981B97" w:rsidP="00B06952">
      <w:pPr>
        <w:numPr>
          <w:ilvl w:val="1"/>
          <w:numId w:val="1"/>
        </w:numPr>
        <w:ind w:left="1080"/>
        <w:contextualSpacing/>
        <w:rPr>
          <w:rFonts w:cstheme="minorHAnsi"/>
          <w:b/>
          <w:bCs/>
          <w:lang w:val="nl-NL" w:eastAsia="nl-NL"/>
        </w:rPr>
      </w:pPr>
      <w:r w:rsidRPr="001B4105">
        <w:rPr>
          <w:rFonts w:cstheme="minorHAnsi"/>
          <w:b/>
          <w:bCs/>
          <w:lang w:val="nl-NL" w:eastAsia="nl-NL"/>
        </w:rPr>
        <w:t xml:space="preserve">Planning : info – sessie en scholenmarkt – buurtwandeling </w:t>
      </w:r>
      <w:r w:rsidR="001B4105">
        <w:rPr>
          <w:rFonts w:cstheme="minorHAnsi"/>
          <w:b/>
          <w:bCs/>
          <w:lang w:val="nl-NL" w:eastAsia="nl-NL"/>
        </w:rPr>
        <w:t>–</w:t>
      </w:r>
      <w:r w:rsidRPr="001B4105">
        <w:rPr>
          <w:rFonts w:cstheme="minorHAnsi"/>
          <w:b/>
          <w:bCs/>
          <w:lang w:val="nl-NL" w:eastAsia="nl-NL"/>
        </w:rPr>
        <w:t xml:space="preserve"> opendeurdag</w:t>
      </w:r>
    </w:p>
    <w:p w14:paraId="572CFB2A" w14:textId="77777777" w:rsidR="00542A61" w:rsidRDefault="00542A61" w:rsidP="00B06952">
      <w:pPr>
        <w:ind w:left="1080"/>
        <w:contextualSpacing/>
        <w:rPr>
          <w:rFonts w:cstheme="minorHAnsi"/>
          <w:b/>
          <w:bCs/>
          <w:lang w:val="nl-NL" w:eastAsia="nl-NL"/>
        </w:rPr>
      </w:pPr>
    </w:p>
    <w:p w14:paraId="30E1C4AC" w14:textId="77777777" w:rsidR="0098474B" w:rsidRPr="0098474B" w:rsidRDefault="0098474B" w:rsidP="00B06952">
      <w:pPr>
        <w:ind w:left="1056"/>
        <w:rPr>
          <w:rFonts w:cstheme="minorHAnsi"/>
          <w:lang w:val="nl-NL" w:eastAsia="nl-NL"/>
        </w:rPr>
      </w:pPr>
      <w:r w:rsidRPr="0098474B">
        <w:rPr>
          <w:rFonts w:cstheme="minorHAnsi"/>
          <w:lang w:val="nl-NL" w:eastAsia="nl-NL"/>
        </w:rPr>
        <w:t>Infoavond dinsdag 16/01/2024 om 19.30u.</w:t>
      </w:r>
    </w:p>
    <w:p w14:paraId="6042CBEE" w14:textId="77777777" w:rsidR="0098474B" w:rsidRPr="0098474B" w:rsidRDefault="0098474B" w:rsidP="00B06952">
      <w:pPr>
        <w:ind w:left="1056"/>
        <w:rPr>
          <w:rFonts w:cstheme="minorHAnsi"/>
          <w:lang w:val="nl-NL" w:eastAsia="nl-NL"/>
        </w:rPr>
      </w:pPr>
      <w:r w:rsidRPr="0098474B">
        <w:rPr>
          <w:rFonts w:cstheme="minorHAnsi"/>
          <w:lang w:val="nl-NL" w:eastAsia="nl-NL"/>
        </w:rPr>
        <w:t>Opendeurdag: zaterdag 3/02/2024</w:t>
      </w:r>
    </w:p>
    <w:p w14:paraId="7D96544E" w14:textId="77777777" w:rsidR="0098474B" w:rsidRPr="0098474B" w:rsidRDefault="0098474B" w:rsidP="00B06952">
      <w:pPr>
        <w:ind w:left="1056"/>
        <w:rPr>
          <w:rFonts w:cstheme="minorHAnsi"/>
          <w:lang w:val="nl-NL" w:eastAsia="nl-NL"/>
        </w:rPr>
      </w:pPr>
      <w:r w:rsidRPr="0098474B">
        <w:rPr>
          <w:rFonts w:cstheme="minorHAnsi"/>
          <w:lang w:val="nl-NL" w:eastAsia="nl-NL"/>
        </w:rPr>
        <w:t>Buurtwandelingen: vrijdag 26/01/2024 (voor- en namiddag)</w:t>
      </w:r>
    </w:p>
    <w:p w14:paraId="424B9888" w14:textId="77777777" w:rsidR="001B4105" w:rsidRPr="001B4105" w:rsidRDefault="001B4105" w:rsidP="00B06952">
      <w:pPr>
        <w:ind w:left="1080"/>
        <w:contextualSpacing/>
        <w:rPr>
          <w:rFonts w:cstheme="minorHAnsi"/>
          <w:lang w:val="nl-NL" w:eastAsia="nl-NL"/>
        </w:rPr>
      </w:pPr>
    </w:p>
    <w:p w14:paraId="79CBF018" w14:textId="438DECAD" w:rsidR="0096128F" w:rsidRPr="00542A61" w:rsidRDefault="0096128F" w:rsidP="00B06952">
      <w:pPr>
        <w:numPr>
          <w:ilvl w:val="1"/>
          <w:numId w:val="1"/>
        </w:numPr>
        <w:ind w:left="1080"/>
        <w:contextualSpacing/>
        <w:rPr>
          <w:rStyle w:val="Hyperlink"/>
          <w:rFonts w:cstheme="minorHAnsi"/>
          <w:b/>
          <w:bCs/>
          <w:color w:val="auto"/>
          <w:u w:val="none"/>
          <w:lang w:val="nl-NL" w:eastAsia="nl-NL"/>
        </w:rPr>
      </w:pPr>
      <w:r w:rsidRPr="001B4105">
        <w:rPr>
          <w:rFonts w:cstheme="minorHAnsi"/>
          <w:b/>
          <w:bCs/>
          <w:lang w:val="nl-NL" w:eastAsia="nl-NL"/>
        </w:rPr>
        <w:t>Keuze van het aanmeldsysteem</w:t>
      </w:r>
      <w:r w:rsidR="001B4105">
        <w:rPr>
          <w:rFonts w:cstheme="minorHAnsi"/>
          <w:b/>
          <w:bCs/>
          <w:lang w:val="nl-NL" w:eastAsia="nl-NL"/>
        </w:rPr>
        <w:t xml:space="preserve"> </w:t>
      </w:r>
      <w:r w:rsidR="00B06952">
        <w:rPr>
          <w:rFonts w:cstheme="minorHAnsi"/>
          <w:b/>
          <w:bCs/>
          <w:lang w:val="nl-NL" w:eastAsia="nl-NL"/>
        </w:rPr>
        <w:br/>
      </w:r>
      <w:proofErr w:type="spellStart"/>
      <w:r w:rsidR="00B06952">
        <w:rPr>
          <w:rFonts w:cstheme="minorHAnsi"/>
          <w:b/>
          <w:bCs/>
          <w:lang w:val="nl-NL" w:eastAsia="nl-NL"/>
        </w:rPr>
        <w:t>Cfr</w:t>
      </w:r>
      <w:proofErr w:type="spellEnd"/>
      <w:r w:rsidR="00B06952">
        <w:rPr>
          <w:rFonts w:cstheme="minorHAnsi"/>
          <w:b/>
          <w:bCs/>
          <w:lang w:val="nl-NL" w:eastAsia="nl-NL"/>
        </w:rPr>
        <w:t xml:space="preserve"> </w:t>
      </w:r>
      <w:hyperlink r:id="rId8" w:history="1">
        <w:r w:rsidR="00F5652C" w:rsidRPr="001B4105">
          <w:rPr>
            <w:rStyle w:val="Hyperlink"/>
            <w:rFonts w:cstheme="minorHAnsi"/>
            <w:b/>
            <w:bCs/>
            <w:lang w:val="nl-NL" w:eastAsia="nl-NL"/>
          </w:rPr>
          <w:t>Info</w:t>
        </w:r>
        <w:r w:rsidR="009C1F43" w:rsidRPr="001B4105">
          <w:rPr>
            <w:rStyle w:val="Hyperlink"/>
            <w:rFonts w:cstheme="minorHAnsi"/>
            <w:b/>
            <w:bCs/>
            <w:lang w:val="nl-NL" w:eastAsia="nl-NL"/>
          </w:rPr>
          <w:t xml:space="preserve"> Vlaams aanmeldsysteem</w:t>
        </w:r>
      </w:hyperlink>
      <w:r w:rsidR="00B06952">
        <w:rPr>
          <w:rStyle w:val="Hyperlink"/>
          <w:rFonts w:cstheme="minorHAnsi"/>
          <w:b/>
          <w:bCs/>
          <w:lang w:val="nl-NL" w:eastAsia="nl-NL"/>
        </w:rPr>
        <w:t xml:space="preserve"> </w:t>
      </w:r>
    </w:p>
    <w:p w14:paraId="1DBADD2E" w14:textId="48BDF4F4" w:rsidR="000444E7" w:rsidRDefault="000444E7" w:rsidP="00B06952">
      <w:pPr>
        <w:ind w:left="1056"/>
        <w:rPr>
          <w:lang w:val="nl-NL"/>
        </w:rPr>
      </w:pPr>
      <w:r w:rsidRPr="000444E7">
        <w:rPr>
          <w:u w:val="single"/>
          <w:lang w:val="nl-NL"/>
        </w:rPr>
        <w:t>Consensus</w:t>
      </w:r>
      <w:r>
        <w:rPr>
          <w:lang w:val="nl-NL"/>
        </w:rPr>
        <w:t xml:space="preserve">: </w:t>
      </w:r>
      <w:r w:rsidR="00B06952">
        <w:rPr>
          <w:lang w:val="nl-NL"/>
        </w:rPr>
        <w:t>De AV heeft de</w:t>
      </w:r>
      <w:r>
        <w:rPr>
          <w:lang w:val="nl-NL"/>
        </w:rPr>
        <w:t xml:space="preserve"> voorkeur om bij het huidige </w:t>
      </w:r>
      <w:r w:rsidR="00B06952">
        <w:rPr>
          <w:lang w:val="nl-NL"/>
        </w:rPr>
        <w:t>aanmeld</w:t>
      </w:r>
      <w:r>
        <w:rPr>
          <w:lang w:val="nl-NL"/>
        </w:rPr>
        <w:t xml:space="preserve">systeem </w:t>
      </w:r>
      <w:r w:rsidR="00B06952">
        <w:rPr>
          <w:lang w:val="nl-NL"/>
        </w:rPr>
        <w:t xml:space="preserve">(BDWM) </w:t>
      </w:r>
      <w:r>
        <w:rPr>
          <w:lang w:val="nl-NL"/>
        </w:rPr>
        <w:t>te blijven</w:t>
      </w:r>
      <w:r w:rsidR="00B06952">
        <w:rPr>
          <w:lang w:val="nl-NL"/>
        </w:rPr>
        <w:t xml:space="preserve"> als er kan beroep gedaan worden op eenzelfde subsidie als dit schooljaar.</w:t>
      </w:r>
    </w:p>
    <w:p w14:paraId="1B1AD159" w14:textId="77777777" w:rsidR="008508D5" w:rsidRDefault="008508D5" w:rsidP="009D152E">
      <w:pPr>
        <w:ind w:left="1416"/>
        <w:rPr>
          <w:lang w:val="nl-NL"/>
        </w:rPr>
      </w:pPr>
    </w:p>
    <w:p w14:paraId="26CB1F60" w14:textId="3E0EB8D7" w:rsidR="000444E7" w:rsidRPr="008508D5" w:rsidRDefault="000444E7" w:rsidP="000444E7">
      <w:pPr>
        <w:rPr>
          <w:b/>
          <w:bCs/>
          <w:u w:val="single"/>
          <w:lang w:val="nl-NL"/>
        </w:rPr>
      </w:pPr>
      <w:r w:rsidRPr="008508D5">
        <w:rPr>
          <w:b/>
          <w:bCs/>
          <w:u w:val="single"/>
          <w:lang w:val="nl-NL"/>
        </w:rPr>
        <w:t>VARIA</w:t>
      </w:r>
    </w:p>
    <w:p w14:paraId="35FE7B9B" w14:textId="7C7E8207" w:rsidR="000444E7" w:rsidRPr="00B06952" w:rsidRDefault="000444E7" w:rsidP="000444E7">
      <w:pPr>
        <w:rPr>
          <w:b/>
          <w:bCs/>
          <w:u w:val="single"/>
          <w:lang w:val="nl-NL"/>
        </w:rPr>
      </w:pPr>
      <w:r w:rsidRPr="00B06952">
        <w:rPr>
          <w:b/>
          <w:bCs/>
          <w:u w:val="single"/>
          <w:lang w:val="nl-NL"/>
        </w:rPr>
        <w:t>Evaluatie taalhulpen:</w:t>
      </w:r>
    </w:p>
    <w:p w14:paraId="1C4F348A" w14:textId="7B166DA1" w:rsidR="000444E7" w:rsidRDefault="000444E7" w:rsidP="000444E7">
      <w:pPr>
        <w:rPr>
          <w:lang w:val="nl-NL"/>
        </w:rPr>
      </w:pPr>
      <w:r>
        <w:rPr>
          <w:lang w:val="nl-NL"/>
        </w:rPr>
        <w:t xml:space="preserve">Het initiatief wordt positief onthaald. </w:t>
      </w:r>
      <w:r w:rsidR="00B06952">
        <w:rPr>
          <w:lang w:val="nl-NL"/>
        </w:rPr>
        <w:t xml:space="preserve">Christel maakte </w:t>
      </w:r>
      <w:r>
        <w:rPr>
          <w:lang w:val="nl-NL"/>
        </w:rPr>
        <w:t xml:space="preserve">een enquête om </w:t>
      </w:r>
      <w:r w:rsidR="00B06952">
        <w:rPr>
          <w:lang w:val="nl-NL"/>
        </w:rPr>
        <w:t>het project Taalhulpen te evalueren.  De scholen zullen die bevraging komende week ontvangen.</w:t>
      </w:r>
      <w:r w:rsidR="00B06952">
        <w:rPr>
          <w:lang w:val="nl-NL"/>
        </w:rPr>
        <w:br/>
        <w:t xml:space="preserve">Voor meer info : zie </w:t>
      </w:r>
      <w:proofErr w:type="spellStart"/>
      <w:r w:rsidR="00B06952">
        <w:rPr>
          <w:lang w:val="nl-NL"/>
        </w:rPr>
        <w:t>doc</w:t>
      </w:r>
      <w:proofErr w:type="spellEnd"/>
      <w:r w:rsidR="00B06952">
        <w:rPr>
          <w:lang w:val="nl-NL"/>
        </w:rPr>
        <w:t xml:space="preserve"> in bijlage</w:t>
      </w:r>
    </w:p>
    <w:p w14:paraId="212C80E9" w14:textId="19D54BCC" w:rsidR="000444E7" w:rsidRPr="00B06952" w:rsidRDefault="000444E7" w:rsidP="000444E7">
      <w:pPr>
        <w:rPr>
          <w:b/>
          <w:bCs/>
          <w:lang w:val="nl-NL"/>
        </w:rPr>
      </w:pPr>
      <w:proofErr w:type="spellStart"/>
      <w:r w:rsidRPr="00B06952">
        <w:rPr>
          <w:b/>
          <w:bCs/>
          <w:u w:val="single"/>
          <w:lang w:val="nl-NL"/>
        </w:rPr>
        <w:t>Taalbabbel</w:t>
      </w:r>
      <w:r w:rsidR="00B06952" w:rsidRPr="00B06952">
        <w:rPr>
          <w:b/>
          <w:bCs/>
          <w:u w:val="single"/>
          <w:lang w:val="nl-NL"/>
        </w:rPr>
        <w:t>z</w:t>
      </w:r>
      <w:proofErr w:type="spellEnd"/>
      <w:r w:rsidRPr="00B06952">
        <w:rPr>
          <w:b/>
          <w:bCs/>
          <w:lang w:val="nl-NL"/>
        </w:rPr>
        <w:t>:</w:t>
      </w:r>
    </w:p>
    <w:p w14:paraId="011607BA" w14:textId="3DBF1B2B" w:rsidR="00AC2ACE" w:rsidRDefault="000444E7" w:rsidP="000444E7">
      <w:pPr>
        <w:rPr>
          <w:lang w:val="nl-NL"/>
        </w:rPr>
      </w:pPr>
      <w:r>
        <w:rPr>
          <w:lang w:val="nl-NL"/>
        </w:rPr>
        <w:t>Volgend schooljaar ziet het er anders uit.</w:t>
      </w:r>
      <w:r w:rsidR="00AC2ACE">
        <w:rPr>
          <w:lang w:val="nl-NL"/>
        </w:rPr>
        <w:t xml:space="preserve"> </w:t>
      </w:r>
      <w:r w:rsidR="00B06952">
        <w:rPr>
          <w:lang w:val="nl-NL"/>
        </w:rPr>
        <w:br/>
      </w:r>
      <w:r w:rsidR="00B06952" w:rsidRPr="00B06952">
        <w:rPr>
          <w:b/>
          <w:bCs/>
          <w:u w:val="single"/>
          <w:lang w:val="nl-NL"/>
        </w:rPr>
        <w:t xml:space="preserve">Locatie : </w:t>
      </w:r>
      <w:r w:rsidR="00B06952">
        <w:rPr>
          <w:lang w:val="nl-NL"/>
        </w:rPr>
        <w:br/>
      </w:r>
      <w:r w:rsidR="00AC2ACE">
        <w:rPr>
          <w:lang w:val="nl-NL"/>
        </w:rPr>
        <w:t>September tot december op de Kouter-site</w:t>
      </w:r>
      <w:r w:rsidR="00B06952">
        <w:rPr>
          <w:lang w:val="nl-NL"/>
        </w:rPr>
        <w:br/>
        <w:t>Tijdens de kerstvakantie</w:t>
      </w:r>
      <w:r w:rsidR="00AC2ACE">
        <w:rPr>
          <w:lang w:val="nl-NL"/>
        </w:rPr>
        <w:t xml:space="preserve"> op de gemeente </w:t>
      </w:r>
      <w:r w:rsidR="00B06952">
        <w:rPr>
          <w:lang w:val="nl-NL"/>
        </w:rPr>
        <w:br/>
        <w:t>Daarna in het</w:t>
      </w:r>
      <w:r w:rsidR="00AC2ACE">
        <w:rPr>
          <w:lang w:val="nl-NL"/>
        </w:rPr>
        <w:t xml:space="preserve"> Bunderbos.</w:t>
      </w:r>
    </w:p>
    <w:p w14:paraId="67821E48" w14:textId="05D08BF3" w:rsidR="00B06952" w:rsidRDefault="00B06952" w:rsidP="000444E7">
      <w:pPr>
        <w:rPr>
          <w:lang w:val="nl-NL"/>
        </w:rPr>
      </w:pPr>
    </w:p>
    <w:p w14:paraId="2C9589F3" w14:textId="1F0D1946" w:rsidR="00B06952" w:rsidRPr="000444E7" w:rsidRDefault="00B06952" w:rsidP="00B06952">
      <w:pPr>
        <w:jc w:val="right"/>
        <w:rPr>
          <w:lang w:val="nl-NL"/>
        </w:rPr>
      </w:pPr>
      <w:r>
        <w:rPr>
          <w:lang w:val="nl-NL"/>
        </w:rPr>
        <w:t>Voor verslag, Liesbeth Croene</w:t>
      </w:r>
    </w:p>
    <w:p w14:paraId="345A1C97" w14:textId="77777777" w:rsidR="005039DF" w:rsidRPr="0096128F" w:rsidRDefault="005039DF">
      <w:pPr>
        <w:rPr>
          <w:lang w:val="nl-NL"/>
        </w:rPr>
      </w:pPr>
    </w:p>
    <w:sectPr w:rsidR="005039DF" w:rsidRPr="0096128F" w:rsidSect="001C7935">
      <w:headerReference w:type="default" r:id="rId9"/>
      <w:footerReference w:type="default" r:id="rId10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906B" w14:textId="77777777" w:rsidR="00906F66" w:rsidRDefault="00906F66">
      <w:pPr>
        <w:spacing w:after="0" w:line="240" w:lineRule="auto"/>
      </w:pPr>
      <w:r>
        <w:separator/>
      </w:r>
    </w:p>
  </w:endnote>
  <w:endnote w:type="continuationSeparator" w:id="0">
    <w:p w14:paraId="16D720E4" w14:textId="77777777" w:rsidR="00906F66" w:rsidRDefault="0090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6B1E" w14:textId="04808EB1" w:rsidR="00F97475" w:rsidRDefault="001B4105">
    <w:pPr>
      <w:pStyle w:val="Voettekst"/>
    </w:pPr>
    <w:r>
      <w:t>Verslag AV LOP Zele BaO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5062" w14:textId="77777777" w:rsidR="00906F66" w:rsidRDefault="00906F66">
      <w:pPr>
        <w:spacing w:after="0" w:line="240" w:lineRule="auto"/>
      </w:pPr>
      <w:r>
        <w:separator/>
      </w:r>
    </w:p>
  </w:footnote>
  <w:footnote w:type="continuationSeparator" w:id="0">
    <w:p w14:paraId="3CEF6A9A" w14:textId="77777777" w:rsidR="00906F66" w:rsidRDefault="0090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E97C" w14:textId="77777777" w:rsidR="005F18CE" w:rsidRDefault="00E163CD">
    <w:pPr>
      <w:pStyle w:val="Koptekst"/>
    </w:pPr>
    <w:r>
      <w:rPr>
        <w:noProof/>
      </w:rPr>
      <w:drawing>
        <wp:inline distT="0" distB="0" distL="0" distR="0" wp14:anchorId="267247BD" wp14:editId="0936F661">
          <wp:extent cx="800229" cy="47625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628" cy="48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FCEEDF" w14:textId="77777777" w:rsidR="005F18CE" w:rsidRDefault="00E163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A34"/>
    <w:multiLevelType w:val="hybridMultilevel"/>
    <w:tmpl w:val="D8D60F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E82"/>
    <w:multiLevelType w:val="hybridMultilevel"/>
    <w:tmpl w:val="D9D421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64C35"/>
    <w:multiLevelType w:val="multilevel"/>
    <w:tmpl w:val="C9CE73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7A6082"/>
    <w:multiLevelType w:val="hybridMultilevel"/>
    <w:tmpl w:val="A9CEC7D0"/>
    <w:lvl w:ilvl="0" w:tplc="1B0A9B8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76C68C4"/>
    <w:multiLevelType w:val="multilevel"/>
    <w:tmpl w:val="CE8EA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F1F389E"/>
    <w:multiLevelType w:val="multilevel"/>
    <w:tmpl w:val="8AD45C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17917276">
    <w:abstractNumId w:val="1"/>
  </w:num>
  <w:num w:numId="2" w16cid:durableId="458767036">
    <w:abstractNumId w:val="0"/>
  </w:num>
  <w:num w:numId="3" w16cid:durableId="1747416825">
    <w:abstractNumId w:val="3"/>
  </w:num>
  <w:num w:numId="4" w16cid:durableId="1853645868">
    <w:abstractNumId w:val="5"/>
  </w:num>
  <w:num w:numId="5" w16cid:durableId="1446582151">
    <w:abstractNumId w:val="2"/>
  </w:num>
  <w:num w:numId="6" w16cid:durableId="360321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8F"/>
    <w:rsid w:val="000444E7"/>
    <w:rsid w:val="0008107A"/>
    <w:rsid w:val="001A035A"/>
    <w:rsid w:val="001B4105"/>
    <w:rsid w:val="001C7935"/>
    <w:rsid w:val="002070D0"/>
    <w:rsid w:val="00224EE8"/>
    <w:rsid w:val="00306C0E"/>
    <w:rsid w:val="00467655"/>
    <w:rsid w:val="00487003"/>
    <w:rsid w:val="005039DF"/>
    <w:rsid w:val="0051000B"/>
    <w:rsid w:val="00542A61"/>
    <w:rsid w:val="00556B58"/>
    <w:rsid w:val="00575837"/>
    <w:rsid w:val="006A1C20"/>
    <w:rsid w:val="00787439"/>
    <w:rsid w:val="00840015"/>
    <w:rsid w:val="008508D5"/>
    <w:rsid w:val="008E2867"/>
    <w:rsid w:val="00906F66"/>
    <w:rsid w:val="0096128F"/>
    <w:rsid w:val="00981B97"/>
    <w:rsid w:val="0098474B"/>
    <w:rsid w:val="009C1F43"/>
    <w:rsid w:val="009D152E"/>
    <w:rsid w:val="009F26DB"/>
    <w:rsid w:val="009F2B88"/>
    <w:rsid w:val="00A03CF6"/>
    <w:rsid w:val="00A21B4A"/>
    <w:rsid w:val="00AC2ACE"/>
    <w:rsid w:val="00AF0845"/>
    <w:rsid w:val="00B06952"/>
    <w:rsid w:val="00B665D7"/>
    <w:rsid w:val="00C47FA8"/>
    <w:rsid w:val="00CA7B15"/>
    <w:rsid w:val="00D37395"/>
    <w:rsid w:val="00DB5E10"/>
    <w:rsid w:val="00DF3D4E"/>
    <w:rsid w:val="00E163CD"/>
    <w:rsid w:val="00E25E2F"/>
    <w:rsid w:val="00EB6C58"/>
    <w:rsid w:val="00EE58D3"/>
    <w:rsid w:val="00EF5D5A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65A3F"/>
  <w15:chartTrackingRefBased/>
  <w15:docId w15:val="{279597E3-D7F6-4CBD-81DA-07576A4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28F"/>
  </w:style>
  <w:style w:type="paragraph" w:styleId="Voettekst">
    <w:name w:val="footer"/>
    <w:basedOn w:val="Standaard"/>
    <w:link w:val="VoettekstChar"/>
    <w:uiPriority w:val="99"/>
    <w:unhideWhenUsed/>
    <w:rsid w:val="0096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28F"/>
  </w:style>
  <w:style w:type="character" w:styleId="Hyperlink">
    <w:name w:val="Hyperlink"/>
    <w:basedOn w:val="Standaardalinea-lettertype"/>
    <w:uiPriority w:val="99"/>
    <w:unhideWhenUsed/>
    <w:rsid w:val="00981B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1B97"/>
    <w:rPr>
      <w:color w:val="605E5C"/>
      <w:shd w:val="clear" w:color="auto" w:fill="E1DFDD"/>
    </w:rPr>
  </w:style>
  <w:style w:type="table" w:styleId="Lijsttabel3-Accent6">
    <w:name w:val="List Table 3 Accent 6"/>
    <w:basedOn w:val="Standaardtabel"/>
    <w:uiPriority w:val="48"/>
    <w:rsid w:val="001B410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9847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D1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derwijs.vlaanderen.be/nl/directies-administraties-en-besturen/leerlingenadministratie-basis-en-secundair-onderwijs/leerlingen-inschrijven-in-het-basis-en-secundair-onderwijs/leerlingen-inschrijven-in-het-gewoon-onderwijs/inschrijven-en-aanmelden/aanmeldingssysteem-gewoon-onderwijs/aanmeldingssysteem-in-het-gewoon-onderwijs-wat-voor-wie-en-ho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oddoosnodig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8605</Characters>
  <Application>Microsoft Office Word</Application>
  <DocSecurity>4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2</cp:revision>
  <dcterms:created xsi:type="dcterms:W3CDTF">2023-06-20T09:31:00Z</dcterms:created>
  <dcterms:modified xsi:type="dcterms:W3CDTF">2023-06-20T09:31:00Z</dcterms:modified>
</cp:coreProperties>
</file>